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word/embeddings/oleObject3.bin" ContentType="application/vnd.openxmlformats-officedocument.oleObject"/>
  <Override PartName="/word/embeddings/oleObject4.bin" ContentType="application/vnd.openxmlformats-officedocument.oleObject"/>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RAN2</w:t>
        </w:r>
      </w:fldSimple>
      <w:r w:rsidR="00C66BA2">
        <w:rPr>
          <w:b/>
          <w:noProof/>
          <w:sz w:val="24"/>
        </w:rPr>
        <w:t xml:space="preserve"> </w:t>
      </w:r>
      <w:r>
        <w:rPr>
          <w:b/>
          <w:noProof/>
          <w:sz w:val="24"/>
        </w:rPr>
        <w:t>Meeting #</w:t>
      </w:r>
      <w:fldSimple w:instr=" DOCPROPERTY  MtgSeq  \* MERGEFORMAT ">
        <w:r w:rsidR="003609EF" w:rsidRPr="00BA51D9">
          <w:rPr>
            <w:b/>
            <w:noProof/>
            <w:sz w:val="24"/>
          </w:rPr>
          <w:t>97</w:t>
        </w:r>
      </w:fldSimple>
      <w:r>
        <w:rPr>
          <w:b/>
          <w:i/>
          <w:noProof/>
          <w:sz w:val="28"/>
        </w:rPr>
        <w:tab/>
      </w:r>
      <w:fldSimple w:instr=" DOCPROPERTY  Tdoc#  \* MERGEFORMAT ">
        <w:r w:rsidR="00E13F3D" w:rsidRPr="00E13F3D">
          <w:rPr>
            <w:b/>
            <w:i/>
            <w:noProof/>
            <w:sz w:val="28"/>
          </w:rPr>
          <w:t>R2-1703685</w:t>
        </w:r>
      </w:fldSimple>
    </w:p>
    <w:p w:rsidR="001E41F3" w:rsidRDefault="005E0C14" w:rsidP="005E2C44">
      <w:pPr>
        <w:pStyle w:val="CRCoverPage"/>
        <w:outlineLvl w:val="0"/>
        <w:rPr>
          <w:b/>
          <w:noProof/>
          <w:sz w:val="24"/>
        </w:rPr>
      </w:pPr>
      <w:fldSimple w:instr=" DOCPROPERTY  Location  \* MERGEFORMAT ">
        <w:r w:rsidR="003609EF" w:rsidRPr="00BA51D9">
          <w:rPr>
            <w:b/>
            <w:noProof/>
            <w:sz w:val="24"/>
          </w:rPr>
          <w:t>Spokane</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3rd Apr 2017</w:t>
        </w:r>
      </w:fldSimple>
      <w:r w:rsidR="00547111">
        <w:rPr>
          <w:b/>
          <w:noProof/>
          <w:sz w:val="24"/>
        </w:rPr>
        <w:t xml:space="preserve"> - </w:t>
      </w:r>
      <w:fldSimple w:instr=" DOCPROPERTY  EndDate  \* MERGEFORMAT ">
        <w:r w:rsidR="003609EF" w:rsidRPr="00BA51D9">
          <w:rPr>
            <w:b/>
            <w:noProof/>
            <w:sz w:val="24"/>
          </w:rPr>
          <w:t>7th Apr 2017</w:t>
        </w:r>
      </w:fldSimple>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E0C14" w:rsidP="00E13F3D">
            <w:pPr>
              <w:pStyle w:val="CRCoverPage"/>
              <w:spacing w:after="0"/>
              <w:jc w:val="right"/>
              <w:rPr>
                <w:b/>
                <w:noProof/>
                <w:sz w:val="28"/>
              </w:rPr>
            </w:pPr>
            <w:fldSimple w:instr=" DOCPROPERTY  Spec#  \* MERGEFORMAT ">
              <w:r w:rsidR="00E13F3D" w:rsidRPr="00410371">
                <w:rPr>
                  <w:b/>
                  <w:noProof/>
                  <w:sz w:val="28"/>
                </w:rPr>
                <w:t>36.321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E0C14" w:rsidP="00547111">
            <w:pPr>
              <w:pStyle w:val="CRCoverPage"/>
              <w:spacing w:after="0"/>
              <w:rPr>
                <w:noProof/>
              </w:rPr>
            </w:pPr>
            <w:fldSimple w:instr=" DOCPROPERTY  Cr#  \* MERGEFORMAT ">
              <w:r w:rsidR="00E13F3D" w:rsidRPr="00410371">
                <w:rPr>
                  <w:b/>
                  <w:noProof/>
                  <w:sz w:val="28"/>
                </w:rPr>
                <w:t>1081</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0C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E0C14">
            <w:pPr>
              <w:pStyle w:val="CRCoverPage"/>
              <w:spacing w:after="0"/>
              <w:jc w:val="center"/>
              <w:rPr>
                <w:noProof/>
                <w:sz w:val="28"/>
              </w:rPr>
            </w:pPr>
            <w:fldSimple w:instr=" DOCPROPERTY  Version  \* MERGEFORMAT ">
              <w:r w:rsidR="00E13F3D" w:rsidRPr="00410371">
                <w:rPr>
                  <w:b/>
                  <w:noProof/>
                  <w:sz w:val="28"/>
                </w:rPr>
                <w:t>14.2.0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B16500" w:rsidP="001E41F3">
            <w:pPr>
              <w:pStyle w:val="CRCoverPage"/>
              <w:spacing w:after="0"/>
              <w:jc w:val="center"/>
              <w:rPr>
                <w:b/>
                <w:caps/>
                <w:noProof/>
              </w:rPr>
            </w:pPr>
            <w:r w:rsidRPr="009F2BF0">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B16500" w:rsidP="001E41F3">
            <w:pPr>
              <w:pStyle w:val="CRCoverPage"/>
              <w:spacing w:after="0"/>
              <w:jc w:val="center"/>
              <w:rPr>
                <w:b/>
                <w:caps/>
                <w:noProof/>
              </w:rPr>
            </w:pPr>
            <w:r w:rsidRPr="009F2BF0">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E0C14">
            <w:pPr>
              <w:pStyle w:val="CRCoverPage"/>
              <w:spacing w:after="0"/>
              <w:ind w:left="100"/>
              <w:rPr>
                <w:noProof/>
              </w:rPr>
            </w:pPr>
            <w:fldSimple w:instr=" DOCPROPERTY  CrTitle  \* MERGEFORMAT ">
              <w:r w:rsidR="002640DD">
                <w:t>Clarification on PRACH resource for multi-carrier NPRACH</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E0C14">
            <w:pPr>
              <w:pStyle w:val="CRCoverPage"/>
              <w:spacing w:after="0"/>
              <w:ind w:left="100"/>
              <w:rPr>
                <w:noProof/>
              </w:rPr>
            </w:pPr>
            <w:fldSimple w:instr=" DOCPROPERTY  SourceIfWg  \* MERGEFORMAT ">
              <w:r w:rsidR="00E13F3D">
                <w:rPr>
                  <w:noProof/>
                </w:rPr>
                <w:t>ZTE Corporation</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D77A5" w:rsidP="00547111">
            <w:pPr>
              <w:pStyle w:val="CRCoverPage"/>
              <w:spacing w:after="0"/>
              <w:ind w:left="100"/>
              <w:rPr>
                <w:noProof/>
              </w:rPr>
            </w:pPr>
            <w:r>
              <w:rPr>
                <w:rFonts w:hint="eastAsia"/>
                <w:lang w:eastAsia="zh-CN"/>
              </w:rPr>
              <w:t>R2</w:t>
            </w:r>
            <w:fldSimple w:instr=" DOCPROPERTY  SourceIfTsg  \* MERGEFORMAT "/>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0C14">
            <w:pPr>
              <w:pStyle w:val="CRCoverPage"/>
              <w:spacing w:after="0"/>
              <w:ind w:left="100"/>
              <w:rPr>
                <w:noProof/>
              </w:rPr>
            </w:pPr>
            <w:fldSimple w:instr=" DOCPROPERTY  RelatedWis  \* MERGEFORMAT ">
              <w:r w:rsidR="00E13F3D">
                <w:rPr>
                  <w:noProof/>
                </w:rPr>
                <w:t>NB_IOTenh-Core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E0C14">
            <w:pPr>
              <w:pStyle w:val="CRCoverPage"/>
              <w:spacing w:after="0"/>
              <w:ind w:left="100"/>
              <w:rPr>
                <w:noProof/>
              </w:rPr>
            </w:pPr>
            <w:fldSimple w:instr=" DOCPROPERTY  ResDate  \* MERGEFORMAT ">
              <w:r w:rsidR="00D24991">
                <w:rPr>
                  <w:noProof/>
                </w:rPr>
                <w:t>2017-03-25</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E0C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E0C14">
            <w:pPr>
              <w:pStyle w:val="CRCoverPage"/>
              <w:spacing w:after="0"/>
              <w:ind w:left="100"/>
              <w:rPr>
                <w:noProof/>
              </w:rPr>
            </w:pPr>
            <w:fldSimple w:instr=" DOCPROPERTY  Release  \* MERGEFORMAT ">
              <w:r w:rsidR="00D24991">
                <w:rPr>
                  <w:noProof/>
                </w:rPr>
                <w:t>Rel-14</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9367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Rel-14</w:t>
            </w:r>
            <w:r w:rsidR="0093677C">
              <w:rPr>
                <w:i/>
                <w:noProof/>
                <w:sz w:val="18"/>
              </w:rPr>
              <w:tab/>
              <w:t>(Release 15)</w:t>
            </w:r>
            <w:r w:rsidR="0093677C">
              <w:rPr>
                <w:i/>
                <w:noProof/>
                <w:sz w:val="18"/>
              </w:rPr>
              <w:br/>
              <w:t>Rel-14</w:t>
            </w:r>
            <w:r w:rsidR="0093677C">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16500" w:rsidP="00FD77A5">
            <w:pPr>
              <w:pStyle w:val="CRCoverPage"/>
              <w:spacing w:after="0"/>
              <w:ind w:left="100"/>
              <w:rPr>
                <w:noProof/>
              </w:rPr>
            </w:pPr>
            <w:r>
              <w:rPr>
                <w:rFonts w:hint="eastAsia"/>
                <w:lang w:eastAsia="zh-CN"/>
              </w:rPr>
              <w:t xml:space="preserve">In Rel13, for </w:t>
            </w:r>
            <w:r w:rsidRPr="0074406A">
              <w:rPr>
                <w:lang w:eastAsia="zh-CN"/>
              </w:rPr>
              <w:t xml:space="preserve">the RA </w:t>
            </w:r>
            <w:r>
              <w:rPr>
                <w:rFonts w:hint="eastAsia"/>
                <w:lang w:eastAsia="zh-CN"/>
              </w:rPr>
              <w:t>t</w:t>
            </w:r>
            <w:r w:rsidRPr="0074406A">
              <w:rPr>
                <w:lang w:eastAsia="zh-CN"/>
              </w:rPr>
              <w:t>riggered by a PDCCH order with non-zero preambleIndex</w:t>
            </w:r>
            <w:r>
              <w:rPr>
                <w:rFonts w:hint="eastAsia"/>
                <w:lang w:eastAsia="zh-CN"/>
              </w:rPr>
              <w:t xml:space="preserve">, </w:t>
            </w:r>
            <w:r w:rsidRPr="0074406A">
              <w:rPr>
                <w:lang w:eastAsia="zh-CN"/>
              </w:rPr>
              <w:t xml:space="preserve">the eNB knows exactly which preamble/subcarrier the UE will use even if the UE changes CE level. </w:t>
            </w:r>
            <w:r>
              <w:rPr>
                <w:rFonts w:hint="eastAsia"/>
                <w:lang w:eastAsia="zh-CN"/>
              </w:rPr>
              <w:t xml:space="preserve">For the same case in Rel14 multi-carrier PRACH, the UE firstly needs to determine one PRACH resource </w:t>
            </w:r>
            <w:r w:rsidR="00FD77A5">
              <w:rPr>
                <w:rFonts w:hint="eastAsia"/>
                <w:lang w:eastAsia="zh-CN"/>
              </w:rPr>
              <w:t>related to</w:t>
            </w:r>
            <w:r>
              <w:rPr>
                <w:rFonts w:hint="eastAsia"/>
                <w:lang w:eastAsia="zh-CN"/>
              </w:rPr>
              <w:t xml:space="preserve"> a UL carrier among which provides PRACH resources for a certain CE level based on the signalled carrier indication. However there may be different carriers in different CE</w:t>
            </w:r>
            <w:r>
              <w:t xml:space="preserve"> level</w:t>
            </w:r>
            <w:r>
              <w:rPr>
                <w:rFonts w:hint="eastAsia"/>
                <w:lang w:eastAsia="zh-CN"/>
              </w:rPr>
              <w:t>, the signalled carrier indication may no</w:t>
            </w:r>
            <w:r>
              <w:rPr>
                <w:rStyle w:val="shorttext"/>
                <w:rFonts w:cs="Arial"/>
                <w:color w:val="222222"/>
                <w:sz w:val="18"/>
                <w:szCs w:val="18"/>
              </w:rPr>
              <w:t xml:space="preserve"> longer be valid</w:t>
            </w:r>
            <w:r>
              <w:rPr>
                <w:rStyle w:val="shorttext"/>
                <w:rFonts w:cs="Arial" w:hint="eastAsia"/>
                <w:color w:val="222222"/>
                <w:sz w:val="18"/>
                <w:szCs w:val="18"/>
                <w:lang w:eastAsia="zh-CN"/>
              </w:rPr>
              <w:t xml:space="preserve"> in the new </w:t>
            </w:r>
            <w:r>
              <w:rPr>
                <w:rFonts w:hint="eastAsia"/>
                <w:lang w:eastAsia="zh-CN"/>
              </w:rPr>
              <w:t>CE</w:t>
            </w:r>
            <w:r>
              <w:t xml:space="preserve"> level</w:t>
            </w:r>
            <w:r>
              <w:rPr>
                <w:rFonts w:hint="eastAsia"/>
                <w:lang w:eastAsia="zh-CN"/>
              </w:rPr>
              <w:t xml:space="preserve"> if the UE changes CE level. </w:t>
            </w:r>
            <w:r>
              <w:rPr>
                <w:lang w:eastAsia="zh-CN"/>
              </w:rPr>
              <w:t>I</w:t>
            </w:r>
            <w:r>
              <w:rPr>
                <w:rFonts w:hint="eastAsia"/>
                <w:lang w:eastAsia="zh-CN"/>
              </w:rPr>
              <w:t>f the UE randomly</w:t>
            </w:r>
            <w:r>
              <w:t xml:space="preserve"> </w:t>
            </w:r>
            <w:r>
              <w:rPr>
                <w:lang w:eastAsia="zh-CN"/>
              </w:rPr>
              <w:t>select</w:t>
            </w:r>
            <w:r>
              <w:rPr>
                <w:rFonts w:hint="eastAsia"/>
                <w:lang w:eastAsia="zh-CN"/>
              </w:rPr>
              <w:t>s</w:t>
            </w:r>
            <w:r w:rsidRPr="00E0036C">
              <w:rPr>
                <w:lang w:eastAsia="zh-CN"/>
              </w:rPr>
              <w:t xml:space="preserve"> </w:t>
            </w:r>
            <w:r>
              <w:rPr>
                <w:rFonts w:hint="eastAsia"/>
                <w:lang w:eastAsia="zh-CN"/>
              </w:rPr>
              <w:t>a PRACH resource, it</w:t>
            </w:r>
            <w:r w:rsidRPr="00E0036C">
              <w:rPr>
                <w:lang w:eastAsia="zh-CN"/>
              </w:rPr>
              <w:t xml:space="preserve"> </w:t>
            </w:r>
            <w:r>
              <w:rPr>
                <w:rFonts w:hint="eastAsia"/>
                <w:lang w:eastAsia="zh-CN"/>
              </w:rPr>
              <w:t xml:space="preserve">cannot guarante that </w:t>
            </w:r>
            <w:r w:rsidRPr="0074406A">
              <w:rPr>
                <w:lang w:eastAsia="zh-CN"/>
              </w:rPr>
              <w:t>eNB knows exactly which preamble/subcarrier the UE will use</w:t>
            </w:r>
            <w:r>
              <w:rPr>
                <w:rFonts w:hint="eastAsia"/>
                <w:lang w:eastAsia="zh-CN"/>
              </w:rPr>
              <w:t>. Therefore it</w:t>
            </w:r>
            <w:r>
              <w:rPr>
                <w:lang w:eastAsia="zh-CN"/>
              </w:rPr>
              <w:t>’</w:t>
            </w:r>
            <w:r>
              <w:rPr>
                <w:rFonts w:hint="eastAsia"/>
                <w:lang w:eastAsia="zh-CN"/>
              </w:rPr>
              <w:t xml:space="preserve">s suggested to use the similar mechanism with that for signalled </w:t>
            </w:r>
            <w:r w:rsidRPr="0074406A">
              <w:rPr>
                <w:lang w:eastAsia="zh-CN"/>
              </w:rPr>
              <w:t>preamble/subcarrier</w:t>
            </w:r>
            <w:r>
              <w:rPr>
                <w:rFonts w:hint="eastAsia"/>
                <w:lang w:eastAsia="zh-CN"/>
              </w:rPr>
              <w:t xml:space="preserve"> in order that eNB can exactly know which PRACH resource the UE will select after it</w:t>
            </w:r>
            <w:r w:rsidRPr="0074406A">
              <w:rPr>
                <w:lang w:eastAsia="zh-CN"/>
              </w:rPr>
              <w:t xml:space="preserve"> changes CE level</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B16500" w:rsidRPr="003147E5" w:rsidRDefault="00B16500" w:rsidP="00B16500">
            <w:pPr>
              <w:pStyle w:val="CRCoverPage"/>
              <w:numPr>
                <w:ilvl w:val="0"/>
                <w:numId w:val="1"/>
              </w:numPr>
              <w:spacing w:afterLines="50"/>
              <w:rPr>
                <w:b/>
                <w:lang w:eastAsia="zh-CN"/>
              </w:rPr>
            </w:pPr>
            <w:r w:rsidRPr="009F2BF0">
              <w:rPr>
                <w:rFonts w:hint="eastAsia"/>
                <w:noProof/>
                <w:lang w:eastAsia="zh-CN"/>
              </w:rPr>
              <w:t>It</w:t>
            </w:r>
            <w:r w:rsidRPr="009F2BF0">
              <w:rPr>
                <w:noProof/>
                <w:lang w:eastAsia="zh-CN"/>
              </w:rPr>
              <w:t>’</w:t>
            </w:r>
            <w:r>
              <w:rPr>
                <w:rFonts w:hint="eastAsia"/>
                <w:noProof/>
                <w:lang w:eastAsia="zh-CN"/>
              </w:rPr>
              <w:t xml:space="preserve">s clarified that the index for the </w:t>
            </w:r>
            <w:r>
              <w:t>multiple carriers</w:t>
            </w:r>
            <w:r>
              <w:rPr>
                <w:rFonts w:hint="eastAsia"/>
                <w:lang w:eastAsia="zh-CN"/>
              </w:rPr>
              <w:t xml:space="preserve"> which</w:t>
            </w:r>
            <w:r>
              <w:t xml:space="preserve"> provide PRACH resources for the same enhanced coverage level</w:t>
            </w:r>
            <w:r>
              <w:rPr>
                <w:rFonts w:hint="eastAsia"/>
                <w:lang w:eastAsia="zh-CN"/>
              </w:rPr>
              <w:t xml:space="preserve"> are from 0 to</w:t>
            </w:r>
            <w:r>
              <w:t xml:space="preserve"> number of non-anchor PRACH resources</w:t>
            </w:r>
            <w:r>
              <w:rPr>
                <w:rFonts w:hint="eastAsia"/>
                <w:lang w:eastAsia="zh-CN"/>
              </w:rPr>
              <w:t xml:space="preserve"> for this</w:t>
            </w:r>
            <w:r w:rsidRPr="00092505">
              <w:t xml:space="preserve"> </w:t>
            </w:r>
            <w:r>
              <w:t>enhanced coverage level</w:t>
            </w:r>
            <w:r>
              <w:rPr>
                <w:rFonts w:hint="eastAsia"/>
                <w:lang w:eastAsia="zh-CN"/>
              </w:rPr>
              <w:t xml:space="preserve"> .</w:t>
            </w:r>
            <w:r>
              <w:rPr>
                <w:rFonts w:hint="eastAsia"/>
                <w:noProof/>
                <w:lang w:eastAsia="zh-CN"/>
              </w:rPr>
              <w:t xml:space="preserve"> </w:t>
            </w:r>
          </w:p>
          <w:p w:rsidR="001E41F3" w:rsidRPr="00B16500" w:rsidRDefault="00B16500" w:rsidP="00B16500">
            <w:pPr>
              <w:pStyle w:val="CRCoverPage"/>
              <w:numPr>
                <w:ilvl w:val="0"/>
                <w:numId w:val="1"/>
              </w:numPr>
              <w:spacing w:afterLines="50"/>
              <w:rPr>
                <w:b/>
                <w:lang w:eastAsia="zh-CN"/>
              </w:rPr>
            </w:pPr>
            <w:r>
              <w:rPr>
                <w:rFonts w:hint="eastAsia"/>
                <w:lang w:eastAsia="zh-CN"/>
              </w:rPr>
              <w:t xml:space="preserve">For </w:t>
            </w:r>
            <w:r w:rsidRPr="0074406A">
              <w:rPr>
                <w:lang w:eastAsia="zh-CN"/>
              </w:rPr>
              <w:t xml:space="preserve">the RA </w:t>
            </w:r>
            <w:r>
              <w:rPr>
                <w:rFonts w:hint="eastAsia"/>
                <w:lang w:eastAsia="zh-CN"/>
              </w:rPr>
              <w:t>t</w:t>
            </w:r>
            <w:r w:rsidRPr="0074406A">
              <w:rPr>
                <w:lang w:eastAsia="zh-CN"/>
              </w:rPr>
              <w:t>riggered by a PDCCH order</w:t>
            </w:r>
            <w:r>
              <w:rPr>
                <w:rFonts w:hint="eastAsia"/>
                <w:lang w:eastAsia="zh-CN"/>
              </w:rPr>
              <w:t>, t</w:t>
            </w:r>
            <w:r>
              <w:rPr>
                <w:rFonts w:hint="eastAsia"/>
                <w:noProof/>
                <w:lang w:eastAsia="zh-CN"/>
              </w:rPr>
              <w:t xml:space="preserve">he way to determine PRACH resource after </w:t>
            </w:r>
            <w:r w:rsidRPr="0074406A">
              <w:rPr>
                <w:lang w:eastAsia="zh-CN"/>
              </w:rPr>
              <w:t>UE changes CE level</w:t>
            </w:r>
            <w:r>
              <w:rPr>
                <w:rFonts w:hint="eastAsia"/>
                <w:lang w:eastAsia="zh-CN"/>
              </w:rPr>
              <w:t xml:space="preserve"> is </w:t>
            </w:r>
            <w:r w:rsidR="00FD77A5">
              <w:rPr>
                <w:rFonts w:hint="eastAsia"/>
                <w:lang w:eastAsia="zh-CN"/>
              </w:rPr>
              <w:t>clarified</w:t>
            </w:r>
            <w:r w:rsidRPr="0032250B">
              <w:rPr>
                <w:lang w:val="en-US"/>
              </w:rPr>
              <w:t>.</w:t>
            </w:r>
          </w:p>
          <w:p w:rsidR="00B16500" w:rsidRPr="009F2BF0" w:rsidRDefault="00B16500" w:rsidP="00B16500">
            <w:pPr>
              <w:pStyle w:val="CRCoverPage"/>
              <w:spacing w:after="0"/>
              <w:rPr>
                <w:lang w:eastAsia="zh-TW"/>
              </w:rPr>
            </w:pPr>
            <w:r w:rsidRPr="009F2BF0">
              <w:rPr>
                <w:b/>
                <w:lang w:eastAsia="zh-TW"/>
              </w:rPr>
              <w:t>Impact analysis</w:t>
            </w:r>
          </w:p>
          <w:p w:rsidR="00B16500" w:rsidRPr="009F2BF0" w:rsidRDefault="00B16500" w:rsidP="00B16500">
            <w:pPr>
              <w:pStyle w:val="CRCoverPage"/>
              <w:spacing w:after="0"/>
              <w:rPr>
                <w:u w:val="single"/>
                <w:lang w:eastAsia="zh-TW"/>
              </w:rPr>
            </w:pPr>
            <w:r w:rsidRPr="009F2BF0">
              <w:rPr>
                <w:u w:val="single"/>
                <w:lang w:eastAsia="zh-TW"/>
              </w:rPr>
              <w:t xml:space="preserve">Impacted functionality: </w:t>
            </w:r>
          </w:p>
          <w:p w:rsidR="00B16500" w:rsidRPr="009F2BF0" w:rsidRDefault="00B16500" w:rsidP="00B16500">
            <w:pPr>
              <w:pStyle w:val="CRCoverPage"/>
              <w:spacing w:after="0"/>
              <w:rPr>
                <w:lang w:eastAsia="zh-TW"/>
              </w:rPr>
            </w:pPr>
            <w:r>
              <w:rPr>
                <w:rFonts w:hint="eastAsia"/>
                <w:noProof/>
                <w:lang w:eastAsia="ko-KR"/>
              </w:rPr>
              <w:t xml:space="preserve">The changes only impact </w:t>
            </w:r>
            <w:r>
              <w:rPr>
                <w:noProof/>
                <w:lang w:eastAsia="ko-KR"/>
              </w:rPr>
              <w:t>the corrected functionality</w:t>
            </w:r>
            <w:r w:rsidRPr="009F2BF0">
              <w:rPr>
                <w:lang w:eastAsia="zh-TW"/>
              </w:rPr>
              <w:t>.</w:t>
            </w:r>
          </w:p>
          <w:p w:rsidR="00B16500" w:rsidRPr="009F2BF0" w:rsidRDefault="00B16500" w:rsidP="00B16500">
            <w:pPr>
              <w:pStyle w:val="CRCoverPage"/>
              <w:spacing w:after="0"/>
              <w:rPr>
                <w:lang w:eastAsia="zh-TW"/>
              </w:rPr>
            </w:pPr>
          </w:p>
          <w:p w:rsidR="00B16500" w:rsidRPr="009F2BF0" w:rsidRDefault="00B16500" w:rsidP="00B16500">
            <w:pPr>
              <w:pStyle w:val="CRCoverPage"/>
              <w:spacing w:after="0"/>
              <w:rPr>
                <w:u w:val="single"/>
                <w:lang w:eastAsia="zh-TW"/>
              </w:rPr>
            </w:pPr>
            <w:r w:rsidRPr="009F2BF0">
              <w:rPr>
                <w:u w:val="single"/>
                <w:lang w:eastAsia="zh-TW"/>
              </w:rPr>
              <w:t>Inter-operability:</w:t>
            </w:r>
          </w:p>
          <w:p w:rsidR="00B16500" w:rsidRDefault="00B16500" w:rsidP="00B16500">
            <w:pPr>
              <w:pStyle w:val="CRCoverPage"/>
              <w:spacing w:after="0"/>
              <w:rPr>
                <w:lang w:eastAsia="zh-TW"/>
              </w:rPr>
            </w:pPr>
            <w:r>
              <w:rPr>
                <w:lang w:eastAsia="zh-CN"/>
              </w:rPr>
              <w:t>1.</w:t>
            </w:r>
            <w:r>
              <w:rPr>
                <w:rFonts w:hint="eastAsia"/>
                <w:lang w:eastAsia="zh-CN"/>
              </w:rPr>
              <w:t xml:space="preserve"> </w:t>
            </w:r>
            <w:r>
              <w:rPr>
                <w:lang w:eastAsia="zh-CN"/>
              </w:rPr>
              <w:t>If the network is implemented according to the CR and the UE is not,</w:t>
            </w:r>
            <w:r>
              <w:rPr>
                <w:lang w:eastAsia="zh-TW"/>
              </w:rPr>
              <w:t xml:space="preserve"> </w:t>
            </w:r>
            <w:r>
              <w:rPr>
                <w:rFonts w:hint="eastAsia"/>
                <w:lang w:eastAsia="zh-CN"/>
              </w:rPr>
              <w:t>the UE will f</w:t>
            </w:r>
            <w:r>
              <w:rPr>
                <w:rFonts w:hint="eastAsia"/>
                <w:noProof/>
                <w:lang w:eastAsia="zh-CN"/>
              </w:rPr>
              <w:t>ail to determine PRACH resource for PRACH transmission in some scenarios</w:t>
            </w:r>
            <w:r>
              <w:rPr>
                <w:rFonts w:hint="eastAsia"/>
                <w:lang w:eastAsia="zh-TW"/>
              </w:rPr>
              <w:t>.</w:t>
            </w:r>
          </w:p>
          <w:p w:rsidR="00B16500" w:rsidRPr="00B16500" w:rsidRDefault="00B16500" w:rsidP="00B16500">
            <w:pPr>
              <w:pStyle w:val="CRCoverPage"/>
              <w:spacing w:after="0"/>
              <w:rPr>
                <w:lang w:eastAsia="zh-CN"/>
              </w:rPr>
            </w:pPr>
            <w:r>
              <w:rPr>
                <w:lang w:eastAsia="zh-CN"/>
              </w:rPr>
              <w:t>2.</w:t>
            </w:r>
            <w:r>
              <w:rPr>
                <w:rFonts w:hint="eastAsia"/>
                <w:lang w:eastAsia="zh-CN"/>
              </w:rPr>
              <w:t xml:space="preserve"> </w:t>
            </w:r>
            <w:r>
              <w:rPr>
                <w:lang w:eastAsia="zh-CN"/>
              </w:rPr>
              <w:t>If the UE is implemented according to the CR and the network is not,</w:t>
            </w:r>
            <w:r>
              <w:rPr>
                <w:rFonts w:hint="eastAsia"/>
                <w:lang w:eastAsia="zh-TW"/>
              </w:rPr>
              <w:t xml:space="preserve"> there is no inter-operability issue</w:t>
            </w:r>
            <w:r>
              <w:rPr>
                <w:rFonts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 xml:space="preserve">Consequences if not </w:t>
            </w:r>
            <w:r>
              <w:rPr>
                <w:b/>
                <w:i/>
                <w:noProof/>
              </w:rPr>
              <w:lastRenderedPageBreak/>
              <w:t>approved:</w:t>
            </w:r>
          </w:p>
        </w:tc>
        <w:tc>
          <w:tcPr>
            <w:tcW w:w="6946" w:type="dxa"/>
            <w:gridSpan w:val="9"/>
            <w:tcBorders>
              <w:bottom w:val="single" w:sz="4" w:space="0" w:color="auto"/>
              <w:right w:val="single" w:sz="4" w:space="0" w:color="auto"/>
            </w:tcBorders>
            <w:shd w:val="pct30" w:color="FFFF00" w:fill="auto"/>
          </w:tcPr>
          <w:p w:rsidR="001E41F3" w:rsidRDefault="00B16500">
            <w:pPr>
              <w:pStyle w:val="CRCoverPage"/>
              <w:spacing w:after="0"/>
              <w:ind w:left="100"/>
              <w:rPr>
                <w:noProof/>
              </w:rPr>
            </w:pPr>
            <w:r>
              <w:rPr>
                <w:rFonts w:hint="eastAsia"/>
                <w:lang w:eastAsia="zh-CN"/>
              </w:rPr>
              <w:lastRenderedPageBreak/>
              <w:t>The PRACH resource selection</w:t>
            </w:r>
            <w:r w:rsidRPr="009F2BF0">
              <w:rPr>
                <w:noProof/>
                <w:lang w:eastAsia="zh-CN"/>
              </w:rPr>
              <w:t xml:space="preserve"> </w:t>
            </w:r>
            <w:r>
              <w:rPr>
                <w:rFonts w:hint="eastAsia"/>
                <w:noProof/>
                <w:lang w:eastAsia="zh-CN"/>
              </w:rPr>
              <w:t xml:space="preserve">may not work correctly for </w:t>
            </w:r>
            <w:r w:rsidRPr="009553B6">
              <w:t xml:space="preserve">multi-carrier </w:t>
            </w:r>
            <w:r w:rsidRPr="009553B6">
              <w:lastRenderedPageBreak/>
              <w:t>NPRACH</w:t>
            </w:r>
            <w:r>
              <w:rPr>
                <w:rFonts w:hint="eastAsia"/>
                <w:lang w:eastAsia="zh-CN"/>
              </w:rPr>
              <w:t xml:space="preserve"> in some scenarios</w:t>
            </w:r>
            <w:r w:rsidRPr="009F2BF0">
              <w:rPr>
                <w:lang w:eastAsia="zh-TW"/>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16500">
            <w:pPr>
              <w:pStyle w:val="CRCoverPage"/>
              <w:spacing w:after="0"/>
              <w:ind w:left="100"/>
              <w:rPr>
                <w:noProof/>
              </w:rPr>
            </w:pPr>
            <w:r>
              <w:rPr>
                <w:rFonts w:hint="eastAsia"/>
                <w:noProof/>
                <w:lang w:eastAsia="zh-CN"/>
              </w:rPr>
              <w:t>5.1.1, 5.1.4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650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650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16500">
            <w:pPr>
              <w:pStyle w:val="CRCoverPage"/>
              <w:spacing w:after="0"/>
              <w:jc w:val="center"/>
              <w:rPr>
                <w:b/>
                <w:caps/>
                <w:noProof/>
              </w:rPr>
            </w:pPr>
            <w:r w:rsidRPr="009F2BF0">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B16500" w:rsidRPr="009800E2" w:rsidRDefault="00B16500" w:rsidP="00B16500">
      <w:pPr>
        <w:rPr>
          <w:b/>
          <w:color w:val="FF0000"/>
          <w:sz w:val="24"/>
          <w:szCs w:val="24"/>
          <w:u w:val="single"/>
        </w:rPr>
      </w:pPr>
      <w:r w:rsidRPr="009800E2">
        <w:rPr>
          <w:b/>
          <w:color w:val="FF0000"/>
          <w:sz w:val="24"/>
          <w:szCs w:val="24"/>
          <w:u w:val="single"/>
        </w:rPr>
        <w:lastRenderedPageBreak/>
        <w:t xml:space="preserve">&lt;Start of </w:t>
      </w:r>
      <w:r w:rsidRPr="009800E2">
        <w:rPr>
          <w:rFonts w:hint="eastAsia"/>
          <w:b/>
          <w:color w:val="FF0000"/>
          <w:sz w:val="24"/>
          <w:szCs w:val="24"/>
          <w:u w:val="single"/>
        </w:rPr>
        <w:t>first change</w:t>
      </w:r>
      <w:r w:rsidRPr="009800E2">
        <w:rPr>
          <w:b/>
          <w:color w:val="FF0000"/>
          <w:sz w:val="24"/>
          <w:szCs w:val="24"/>
          <w:u w:val="single"/>
        </w:rPr>
        <w:t>&gt;</w:t>
      </w:r>
    </w:p>
    <w:p w:rsidR="00B16500" w:rsidRPr="002F4F3B" w:rsidRDefault="00B16500" w:rsidP="00B16500">
      <w:pPr>
        <w:pStyle w:val="3"/>
        <w:rPr>
          <w:noProof/>
        </w:rPr>
      </w:pPr>
      <w:bookmarkStart w:id="2" w:name="_Toc469048242"/>
      <w:r w:rsidRPr="002F4F3B">
        <w:rPr>
          <w:noProof/>
        </w:rPr>
        <w:t>5.1.1</w:t>
      </w:r>
      <w:r w:rsidRPr="002F4F3B">
        <w:rPr>
          <w:noProof/>
        </w:rPr>
        <w:tab/>
        <w:t>Random Access Procedure initialization</w:t>
      </w:r>
      <w:bookmarkEnd w:id="2"/>
    </w:p>
    <w:p w:rsidR="00B16500" w:rsidRDefault="00B16500" w:rsidP="00B16500">
      <w:pPr>
        <w:rPr>
          <w:rFonts w:eastAsia="?? ??"/>
          <w:lang w:eastAsia="zh-CN"/>
        </w:rPr>
      </w:pPr>
      <w:r w:rsidRPr="002F4F3B">
        <w:rPr>
          <w:rFonts w:eastAsia="?? ??"/>
          <w:noProof/>
        </w:rPr>
        <w:t>The Random Access procedure described in this subclause is initiated by a PDCCH order</w:t>
      </w:r>
      <w:r>
        <w:rPr>
          <w:rFonts w:eastAsia="?? ??"/>
          <w:noProof/>
        </w:rPr>
        <w:t>,</w:t>
      </w:r>
      <w:r w:rsidRPr="002F4F3B">
        <w:rPr>
          <w:rFonts w:eastAsia="?? ??"/>
          <w:noProof/>
        </w:rPr>
        <w:t xml:space="preserve"> by the MAC sublayer itself</w:t>
      </w:r>
      <w:r>
        <w:rPr>
          <w:rFonts w:eastAsia="?? ??"/>
          <w:noProof/>
        </w:rPr>
        <w:t xml:space="preserve"> or by the RRC sublayer</w:t>
      </w:r>
      <w:r w:rsidRPr="002F4F3B">
        <w:rPr>
          <w:rFonts w:eastAsia="?? ??"/>
          <w:noProof/>
        </w:rPr>
        <w:t xml:space="preserve">. </w:t>
      </w:r>
      <w:r w:rsidRPr="002F4F3B">
        <w:t xml:space="preserve">Random Access procedure on an SCell shall only be initiated by a PDCCH order. </w:t>
      </w:r>
      <w:r w:rsidRPr="002F4F3B">
        <w:rPr>
          <w:noProof/>
        </w:rPr>
        <w:t xml:space="preserve">If a </w:t>
      </w:r>
      <w:r>
        <w:rPr>
          <w:noProof/>
        </w:rPr>
        <w:t>MAC entity</w:t>
      </w:r>
      <w:r w:rsidRPr="002F4F3B">
        <w:rPr>
          <w:noProof/>
        </w:rPr>
        <w:t xml:space="preserve"> receives a PDCCH transmission consistent with a PDCCH order [5] masked with its C-RNTI, and for a specific Serving Cell, the </w:t>
      </w:r>
      <w:r>
        <w:rPr>
          <w:noProof/>
        </w:rPr>
        <w:t>MAC entity</w:t>
      </w:r>
      <w:r w:rsidRPr="002F4F3B">
        <w:rPr>
          <w:noProof/>
        </w:rPr>
        <w:t xml:space="preserve"> shall initiate a Random Access procedure on this Serving Cell. For Random Access on</w:t>
      </w:r>
      <w:r w:rsidRPr="002F4F3B">
        <w:rPr>
          <w:rFonts w:eastAsia="?? ??"/>
          <w:noProof/>
        </w:rPr>
        <w:t xml:space="preserve"> the </w:t>
      </w:r>
      <w:r>
        <w:rPr>
          <w:rFonts w:eastAsia="?? ??"/>
          <w:noProof/>
        </w:rPr>
        <w:t>Sp</w:t>
      </w:r>
      <w:r w:rsidRPr="002F4F3B">
        <w:rPr>
          <w:rFonts w:eastAsia="?? ??"/>
          <w:noProof/>
        </w:rPr>
        <w:t xml:space="preserve">Cell a PDCCH order or RRC optionally indicate the </w:t>
      </w:r>
      <w:r w:rsidRPr="002F4F3B">
        <w:rPr>
          <w:i/>
          <w:iCs/>
          <w:noProof/>
        </w:rPr>
        <w:t>ra-PreambleIndex</w:t>
      </w:r>
      <w:r w:rsidRPr="002F4F3B">
        <w:rPr>
          <w:noProof/>
        </w:rPr>
        <w:t xml:space="preserve"> and the </w:t>
      </w:r>
      <w:r w:rsidRPr="002F4F3B">
        <w:rPr>
          <w:i/>
          <w:iCs/>
          <w:noProof/>
        </w:rPr>
        <w:t>ra-PRACH-MaskIndex</w:t>
      </w:r>
      <w:r w:rsidRPr="00EE4117">
        <w:rPr>
          <w:iCs/>
          <w:lang w:eastAsia="zh-CN"/>
        </w:rPr>
        <w:t>, except for NB-IoT where the subcarrier index is indicated</w:t>
      </w:r>
      <w:r w:rsidRPr="002F4F3B">
        <w:rPr>
          <w:iCs/>
          <w:noProof/>
        </w:rPr>
        <w:t>;</w:t>
      </w:r>
      <w:r w:rsidRPr="002F4F3B">
        <w:rPr>
          <w:i/>
          <w:iCs/>
          <w:noProof/>
        </w:rPr>
        <w:t xml:space="preserve"> </w:t>
      </w:r>
      <w:r w:rsidRPr="002F4F3B">
        <w:rPr>
          <w:iCs/>
          <w:noProof/>
        </w:rPr>
        <w:t xml:space="preserve">and for Random Access on an SCell, the PDCCH order indicates the </w:t>
      </w:r>
      <w:r w:rsidRPr="002F4F3B">
        <w:rPr>
          <w:i/>
          <w:iCs/>
          <w:noProof/>
        </w:rPr>
        <w:t>ra-PreambleIndex</w:t>
      </w:r>
      <w:r w:rsidRPr="002F4F3B">
        <w:rPr>
          <w:noProof/>
        </w:rPr>
        <w:t xml:space="preserve"> with a value different from 000000 and the </w:t>
      </w:r>
      <w:r w:rsidRPr="002F4F3B">
        <w:rPr>
          <w:i/>
          <w:iCs/>
          <w:noProof/>
        </w:rPr>
        <w:t>ra-PRACH-MaskIndex</w:t>
      </w:r>
      <w:r w:rsidRPr="002F4F3B">
        <w:rPr>
          <w:noProof/>
        </w:rPr>
        <w:t xml:space="preserve">. For the pTAG preamble transmission on PRACH and reception of a PDCCH order are only supported for </w:t>
      </w:r>
      <w:r>
        <w:rPr>
          <w:noProof/>
        </w:rPr>
        <w:t>Sp</w:t>
      </w:r>
      <w:r w:rsidRPr="002F4F3B">
        <w:rPr>
          <w:noProof/>
        </w:rPr>
        <w:t>Cell.</w:t>
      </w:r>
      <w:r>
        <w:rPr>
          <w:noProof/>
        </w:rPr>
        <w:t xml:space="preserve"> </w:t>
      </w:r>
      <w:r w:rsidRPr="005E3DE2">
        <w:rPr>
          <w:rFonts w:eastAsia="?? ??"/>
          <w:lang w:eastAsia="zh-CN"/>
        </w:rPr>
        <w:t>If the UE is an NB-IoT UE and is configured with a non-anchor carrier, the Random Access procedure</w:t>
      </w:r>
      <w:r w:rsidRPr="00F924C5">
        <w:rPr>
          <w:rFonts w:eastAsia="?? ??"/>
          <w:lang w:eastAsia="zh-CN"/>
        </w:rPr>
        <w:t xml:space="preserve"> </w:t>
      </w:r>
      <w:r>
        <w:rPr>
          <w:rFonts w:eastAsia="?? ??"/>
          <w:lang w:eastAsia="zh-CN"/>
        </w:rPr>
        <w:t>is performed</w:t>
      </w:r>
      <w:r w:rsidRPr="005E3DE2">
        <w:rPr>
          <w:rFonts w:eastAsia="?? ??"/>
          <w:lang w:eastAsia="zh-CN"/>
        </w:rPr>
        <w:t xml:space="preserve"> on the anchor carrier</w:t>
      </w:r>
      <w:r w:rsidRPr="00F924C5">
        <w:rPr>
          <w:rFonts w:eastAsia="?? ??"/>
          <w:lang w:eastAsia="zh-CN"/>
        </w:rPr>
        <w:t xml:space="preserve"> </w:t>
      </w:r>
      <w:r>
        <w:rPr>
          <w:rFonts w:eastAsia="?? ??"/>
          <w:lang w:eastAsia="zh-CN"/>
        </w:rPr>
        <w:t>or one of the non-anchor carriers for which PRACH resource has been configured</w:t>
      </w:r>
      <w:r w:rsidRPr="005E3DE2">
        <w:rPr>
          <w:rFonts w:eastAsia="?? ??"/>
          <w:lang w:eastAsia="zh-CN"/>
        </w:rPr>
        <w:t>.</w:t>
      </w:r>
    </w:p>
    <w:p w:rsidR="00B16500" w:rsidRPr="002F4F3B" w:rsidRDefault="00B16500" w:rsidP="00B16500">
      <w:pPr>
        <w:rPr>
          <w:noProof/>
        </w:rPr>
      </w:pPr>
      <w:r w:rsidRPr="002F4F3B">
        <w:rPr>
          <w:rFonts w:eastAsia="?? ??"/>
          <w:noProof/>
        </w:rPr>
        <w:t xml:space="preserve">Before the procedure can be initiated, the following </w:t>
      </w:r>
      <w:smartTag w:uri="urn:schemas-microsoft-com:office:smarttags" w:element="PersonName">
        <w:r w:rsidRPr="002F4F3B">
          <w:rPr>
            <w:rFonts w:eastAsia="?? ??"/>
            <w:noProof/>
          </w:rPr>
          <w:t>info</w:t>
        </w:r>
      </w:smartTag>
      <w:r w:rsidRPr="002F4F3B">
        <w:rPr>
          <w:rFonts w:eastAsia="?? ??"/>
          <w:noProof/>
        </w:rPr>
        <w:t xml:space="preserve">rmation </w:t>
      </w:r>
      <w:r w:rsidRPr="002F4F3B">
        <w:rPr>
          <w:noProof/>
          <w:lang w:eastAsia="zh-CN"/>
        </w:rPr>
        <w:t xml:space="preserve">for related Serving Cell </w:t>
      </w:r>
      <w:r w:rsidRPr="002F4F3B">
        <w:rPr>
          <w:rFonts w:eastAsia="?? ??"/>
          <w:noProof/>
        </w:rPr>
        <w:t xml:space="preserve">is assumed to be available </w:t>
      </w:r>
      <w:r>
        <w:rPr>
          <w:rFonts w:eastAsia="?? ??"/>
          <w:noProof/>
        </w:rPr>
        <w:t xml:space="preserve">for UEs other than </w:t>
      </w:r>
      <w:r>
        <w:rPr>
          <w:rFonts w:eastAsia="?? ??"/>
          <w:lang w:eastAsia="zh-CN"/>
        </w:rPr>
        <w:t xml:space="preserve">NB-IoT UEs, </w:t>
      </w:r>
      <w:r>
        <w:rPr>
          <w:rFonts w:eastAsia="?? ??"/>
          <w:noProof/>
        </w:rPr>
        <w:t>BL</w:t>
      </w:r>
      <w:r>
        <w:rPr>
          <w:noProof/>
        </w:rPr>
        <w:t xml:space="preserve"> UEs or UEs in enhanced coverage</w:t>
      </w:r>
      <w:r w:rsidRPr="002F4F3B">
        <w:rPr>
          <w:rFonts w:eastAsia="?? ??"/>
          <w:noProof/>
        </w:rPr>
        <w:t xml:space="preserve"> [8]</w:t>
      </w:r>
      <w:r>
        <w:rPr>
          <w:rFonts w:eastAsia="?? ??" w:hint="eastAsia"/>
          <w:noProof/>
        </w:rPr>
        <w:t>, unless explicitly stated otherwise</w:t>
      </w:r>
      <w:r w:rsidRPr="002F4F3B">
        <w:rPr>
          <w:noProof/>
        </w:rPr>
        <w:t>:</w:t>
      </w:r>
    </w:p>
    <w:p w:rsidR="00B16500" w:rsidRPr="002F4F3B" w:rsidRDefault="00B16500" w:rsidP="00B16500">
      <w:pPr>
        <w:pStyle w:val="B1"/>
        <w:rPr>
          <w:noProof/>
        </w:rPr>
      </w:pPr>
      <w:r w:rsidRPr="002F4F3B">
        <w:rPr>
          <w:noProof/>
        </w:rPr>
        <w:t>-</w:t>
      </w:r>
      <w:r w:rsidRPr="002F4F3B">
        <w:rPr>
          <w:noProof/>
        </w:rPr>
        <w:tab/>
        <w:t xml:space="preserve">the available set of PRACH resources for the transmission of the Random Access Preamble, </w:t>
      </w:r>
      <w:r w:rsidRPr="002F4F3B">
        <w:rPr>
          <w:i/>
          <w:noProof/>
        </w:rPr>
        <w:t>prach-ConfigIndex</w:t>
      </w:r>
      <w:r w:rsidRPr="002F4F3B">
        <w:rPr>
          <w:noProof/>
        </w:rPr>
        <w:t>.</w:t>
      </w:r>
    </w:p>
    <w:p w:rsidR="00B16500" w:rsidRPr="002F4F3B" w:rsidRDefault="00B16500" w:rsidP="00B16500">
      <w:pPr>
        <w:pStyle w:val="B1"/>
        <w:rPr>
          <w:noProof/>
        </w:rPr>
      </w:pPr>
      <w:r w:rsidRPr="002F4F3B">
        <w:rPr>
          <w:noProof/>
        </w:rPr>
        <w:t>-</w:t>
      </w:r>
      <w:r w:rsidRPr="002F4F3B">
        <w:rPr>
          <w:noProof/>
        </w:rPr>
        <w:tab/>
        <w:t>the groups of Random Access Preambles and the set of available Random Access Preambles in each group (</w:t>
      </w:r>
      <w:r>
        <w:rPr>
          <w:noProof/>
        </w:rPr>
        <w:t>Sp</w:t>
      </w:r>
      <w:r w:rsidRPr="002F4F3B">
        <w:rPr>
          <w:noProof/>
        </w:rPr>
        <w:t>Cell only):</w:t>
      </w:r>
    </w:p>
    <w:p w:rsidR="00B16500" w:rsidRPr="002F4F3B" w:rsidRDefault="00B16500" w:rsidP="00B16500">
      <w:pPr>
        <w:pStyle w:val="B1"/>
        <w:rPr>
          <w:noProof/>
        </w:rPr>
      </w:pPr>
      <w:r w:rsidRPr="002F4F3B">
        <w:rPr>
          <w:noProof/>
        </w:rPr>
        <w:tab/>
        <w:t xml:space="preserve">The preambles that are contained in Random Access Preambles group A and Random Access Preambles group B are calculated from the parameters </w:t>
      </w:r>
      <w:r w:rsidRPr="002F4F3B">
        <w:rPr>
          <w:i/>
          <w:noProof/>
        </w:rPr>
        <w:t>numberOfRA-Preambles</w:t>
      </w:r>
      <w:r w:rsidRPr="002F4F3B">
        <w:rPr>
          <w:noProof/>
        </w:rPr>
        <w:t xml:space="preserve"> and </w:t>
      </w:r>
      <w:r w:rsidRPr="002F4F3B">
        <w:rPr>
          <w:i/>
          <w:noProof/>
        </w:rPr>
        <w:t>sizeOfRA-PreamblesGroupA</w:t>
      </w:r>
      <w:r w:rsidRPr="002F4F3B">
        <w:rPr>
          <w:noProof/>
        </w:rPr>
        <w:t>:</w:t>
      </w:r>
    </w:p>
    <w:p w:rsidR="00B16500" w:rsidRPr="002F4F3B" w:rsidRDefault="00B16500" w:rsidP="00B16500">
      <w:pPr>
        <w:pStyle w:val="B1"/>
        <w:rPr>
          <w:noProof/>
        </w:rPr>
      </w:pPr>
      <w:r w:rsidRPr="002F4F3B">
        <w:rPr>
          <w:noProof/>
        </w:rPr>
        <w:tab/>
        <w:t xml:space="preserve">If </w:t>
      </w:r>
      <w:r w:rsidRPr="002F4F3B">
        <w:rPr>
          <w:i/>
          <w:noProof/>
        </w:rPr>
        <w:t xml:space="preserve">sizeOfRA-PreamblesGroupA </w:t>
      </w:r>
      <w:r w:rsidRPr="002F4F3B">
        <w:rPr>
          <w:noProof/>
        </w:rPr>
        <w:t xml:space="preserve">is equal to </w:t>
      </w:r>
      <w:r w:rsidRPr="002F4F3B">
        <w:rPr>
          <w:i/>
          <w:noProof/>
        </w:rPr>
        <w:t>numberOfRA-Preambles</w:t>
      </w:r>
      <w:r w:rsidRPr="002F4F3B">
        <w:rPr>
          <w:noProof/>
        </w:rPr>
        <w:t xml:space="preserve"> then there is no Random Access Preambles group B. The preambles in Random Access Preamble group A are the preambles 0 to </w:t>
      </w:r>
      <w:r w:rsidRPr="002F4F3B">
        <w:rPr>
          <w:i/>
          <w:noProof/>
        </w:rPr>
        <w:t>sizeOfRA-PreamblesGroupA</w:t>
      </w:r>
      <w:r w:rsidRPr="002F4F3B">
        <w:rPr>
          <w:noProof/>
        </w:rPr>
        <w:t xml:space="preserve"> </w:t>
      </w:r>
      <w:r w:rsidRPr="002F4F3B">
        <w:t>–</w:t>
      </w:r>
      <w:r w:rsidRPr="002F4F3B">
        <w:rPr>
          <w:noProof/>
        </w:rPr>
        <w:t xml:space="preserve"> 1 and, if it exists, the preambles in Random Access Preamble group B are the preambles </w:t>
      </w:r>
      <w:r w:rsidRPr="002F4F3B">
        <w:rPr>
          <w:i/>
          <w:noProof/>
        </w:rPr>
        <w:t>sizeOfRA-PreamblesGroupA</w:t>
      </w:r>
      <w:r w:rsidRPr="002F4F3B">
        <w:rPr>
          <w:noProof/>
        </w:rPr>
        <w:t xml:space="preserve"> to </w:t>
      </w:r>
      <w:r w:rsidRPr="002F4F3B">
        <w:rPr>
          <w:i/>
          <w:noProof/>
        </w:rPr>
        <w:t xml:space="preserve">numberOfRA-Preambles </w:t>
      </w:r>
      <w:r w:rsidRPr="002F4F3B">
        <w:t>–</w:t>
      </w:r>
      <w:r w:rsidRPr="002F4F3B">
        <w:rPr>
          <w:noProof/>
        </w:rPr>
        <w:t xml:space="preserve"> 1 from the set of 64 preambles as defined in [7].</w:t>
      </w:r>
    </w:p>
    <w:p w:rsidR="00B16500" w:rsidRPr="002F4F3B" w:rsidRDefault="00B16500" w:rsidP="00B16500">
      <w:pPr>
        <w:pStyle w:val="B1"/>
        <w:rPr>
          <w:noProof/>
        </w:rPr>
      </w:pPr>
      <w:r w:rsidRPr="002F4F3B">
        <w:rPr>
          <w:noProof/>
        </w:rPr>
        <w:t>-</w:t>
      </w:r>
      <w:r w:rsidRPr="002F4F3B">
        <w:rPr>
          <w:noProof/>
        </w:rPr>
        <w:tab/>
        <w:t xml:space="preserve">if Random Access Preambles group B exists, the thresholds, </w:t>
      </w:r>
      <w:r w:rsidRPr="002F4F3B">
        <w:rPr>
          <w:i/>
          <w:noProof/>
        </w:rPr>
        <w:t>messagePowerOffsetGroupB</w:t>
      </w:r>
      <w:r w:rsidRPr="002F4F3B">
        <w:rPr>
          <w:noProof/>
        </w:rPr>
        <w:t xml:space="preserve"> and </w:t>
      </w:r>
      <w:r w:rsidRPr="002F4F3B">
        <w:rPr>
          <w:i/>
          <w:noProof/>
        </w:rPr>
        <w:t>messageSizeGroupA</w:t>
      </w:r>
      <w:r w:rsidRPr="002F4F3B">
        <w:rPr>
          <w:noProof/>
        </w:rPr>
        <w:t>, the configured UE transmitted power of the Serving Cell performing the Random Access Procedure, P</w:t>
      </w:r>
      <w:r w:rsidRPr="002F4F3B">
        <w:rPr>
          <w:noProof/>
          <w:vertAlign w:val="subscript"/>
        </w:rPr>
        <w:t>CMAX, c</w:t>
      </w:r>
      <w:r w:rsidRPr="002F4F3B">
        <w:rPr>
          <w:noProof/>
        </w:rPr>
        <w:t xml:space="preserve"> [10], and the offset between the preamble and Msg3, </w:t>
      </w:r>
      <w:r w:rsidRPr="002F4F3B">
        <w:rPr>
          <w:i/>
          <w:noProof/>
        </w:rPr>
        <w:t>deltaPreambleMsg3</w:t>
      </w:r>
      <w:r w:rsidRPr="002F4F3B">
        <w:rPr>
          <w:noProof/>
        </w:rPr>
        <w:t xml:space="preserve">, that are required for selecting one of the two groups of Random Access Preambles </w:t>
      </w:r>
      <w:r w:rsidRPr="002F4F3B">
        <w:rPr>
          <w:noProof/>
          <w:lang w:eastAsia="zh-CN"/>
        </w:rPr>
        <w:t>(</w:t>
      </w:r>
      <w:r>
        <w:rPr>
          <w:noProof/>
          <w:lang w:eastAsia="zh-CN"/>
        </w:rPr>
        <w:t>Sp</w:t>
      </w:r>
      <w:r w:rsidRPr="002F4F3B">
        <w:rPr>
          <w:noProof/>
          <w:lang w:eastAsia="zh-CN"/>
        </w:rPr>
        <w:t>Cell only)</w:t>
      </w:r>
      <w:r w:rsidRPr="002F4F3B">
        <w:rPr>
          <w:noProof/>
        </w:rPr>
        <w:t>.</w:t>
      </w:r>
    </w:p>
    <w:p w:rsidR="00B16500" w:rsidRPr="002F4F3B" w:rsidRDefault="00B16500" w:rsidP="00B16500">
      <w:pPr>
        <w:pStyle w:val="B1"/>
        <w:rPr>
          <w:noProof/>
        </w:rPr>
      </w:pPr>
      <w:r w:rsidRPr="002F4F3B">
        <w:rPr>
          <w:noProof/>
        </w:rPr>
        <w:t>-</w:t>
      </w:r>
      <w:r w:rsidRPr="002F4F3B">
        <w:rPr>
          <w:noProof/>
        </w:rPr>
        <w:tab/>
        <w:t>the RA response window size</w:t>
      </w:r>
      <w:r w:rsidRPr="002F4F3B">
        <w:rPr>
          <w:i/>
          <w:noProof/>
        </w:rPr>
        <w:t xml:space="preserve"> ra-ResponseWindowSize</w:t>
      </w:r>
      <w:r w:rsidRPr="002F4F3B">
        <w:rPr>
          <w:noProof/>
        </w:rPr>
        <w:t>.</w:t>
      </w:r>
    </w:p>
    <w:p w:rsidR="00B16500" w:rsidRPr="002F4F3B" w:rsidRDefault="00B16500" w:rsidP="00B16500">
      <w:pPr>
        <w:pStyle w:val="B1"/>
        <w:rPr>
          <w:noProof/>
        </w:rPr>
      </w:pPr>
      <w:r w:rsidRPr="002F4F3B">
        <w:rPr>
          <w:noProof/>
        </w:rPr>
        <w:t>-</w:t>
      </w:r>
      <w:r w:rsidRPr="002F4F3B">
        <w:rPr>
          <w:noProof/>
        </w:rPr>
        <w:tab/>
        <w:t xml:space="preserve">the power-ramping factor </w:t>
      </w:r>
      <w:r w:rsidRPr="002F4F3B">
        <w:rPr>
          <w:i/>
        </w:rPr>
        <w:t>powerRampingStep</w:t>
      </w:r>
      <w:r w:rsidRPr="002F4F3B">
        <w:rPr>
          <w:noProof/>
        </w:rPr>
        <w:t>.</w:t>
      </w:r>
    </w:p>
    <w:p w:rsidR="00B16500" w:rsidRPr="002F4F3B" w:rsidRDefault="00B16500" w:rsidP="00B16500">
      <w:pPr>
        <w:pStyle w:val="B1"/>
        <w:rPr>
          <w:noProof/>
        </w:rPr>
      </w:pPr>
      <w:r w:rsidRPr="002F4F3B">
        <w:rPr>
          <w:noProof/>
        </w:rPr>
        <w:t>-</w:t>
      </w:r>
      <w:r w:rsidRPr="002F4F3B">
        <w:rPr>
          <w:noProof/>
        </w:rPr>
        <w:tab/>
        <w:t xml:space="preserve">the maximum number of preamble transmission </w:t>
      </w:r>
      <w:r w:rsidRPr="002F4F3B">
        <w:rPr>
          <w:i/>
          <w:noProof/>
        </w:rPr>
        <w:t>preambleTransMax</w:t>
      </w:r>
      <w:r w:rsidRPr="002F4F3B">
        <w:rPr>
          <w:noProof/>
        </w:rPr>
        <w:t>.</w:t>
      </w:r>
    </w:p>
    <w:p w:rsidR="00B16500" w:rsidRPr="002F4F3B" w:rsidRDefault="00B16500" w:rsidP="00B16500">
      <w:pPr>
        <w:pStyle w:val="B1"/>
        <w:rPr>
          <w:noProof/>
        </w:rPr>
      </w:pPr>
      <w:r w:rsidRPr="002F4F3B">
        <w:rPr>
          <w:noProof/>
        </w:rPr>
        <w:t>-</w:t>
      </w:r>
      <w:r w:rsidRPr="002F4F3B">
        <w:rPr>
          <w:noProof/>
        </w:rPr>
        <w:tab/>
        <w:t xml:space="preserve">the initial preamble power </w:t>
      </w:r>
      <w:r w:rsidRPr="002F4F3B">
        <w:rPr>
          <w:i/>
        </w:rPr>
        <w:t>preambleInitialReceivedTargetPower</w:t>
      </w:r>
      <w:r w:rsidRPr="002F4F3B">
        <w:rPr>
          <w:noProof/>
        </w:rPr>
        <w:t>.</w:t>
      </w:r>
    </w:p>
    <w:p w:rsidR="00B16500" w:rsidRPr="002F4F3B" w:rsidRDefault="00B16500" w:rsidP="00B16500">
      <w:pPr>
        <w:pStyle w:val="B1"/>
        <w:rPr>
          <w:noProof/>
        </w:rPr>
      </w:pPr>
      <w:r w:rsidRPr="002F4F3B">
        <w:rPr>
          <w:noProof/>
        </w:rPr>
        <w:t>-</w:t>
      </w:r>
      <w:r w:rsidRPr="002F4F3B">
        <w:rPr>
          <w:noProof/>
        </w:rPr>
        <w:tab/>
        <w:t>the</w:t>
      </w:r>
      <w:r w:rsidRPr="002F4F3B">
        <w:t xml:space="preserve"> preamble format based offset DELTA_PREAMBLE (see subclause 7.6)</w:t>
      </w:r>
      <w:r w:rsidRPr="002F4F3B">
        <w:rPr>
          <w:noProof/>
        </w:rPr>
        <w:t>.</w:t>
      </w:r>
    </w:p>
    <w:p w:rsidR="00B16500" w:rsidRPr="002F4F3B" w:rsidRDefault="00B16500" w:rsidP="00B16500">
      <w:pPr>
        <w:pStyle w:val="B1"/>
        <w:rPr>
          <w:rFonts w:eastAsia="?? ??"/>
          <w:noProof/>
        </w:rPr>
      </w:pPr>
      <w:r w:rsidRPr="002F4F3B">
        <w:rPr>
          <w:noProof/>
        </w:rPr>
        <w:t>-</w:t>
      </w:r>
      <w:r w:rsidRPr="002F4F3B">
        <w:rPr>
          <w:noProof/>
        </w:rPr>
        <w:tab/>
        <w:t>the maximum number of M</w:t>
      </w:r>
      <w:r w:rsidRPr="002F4F3B">
        <w:t>sg3</w:t>
      </w:r>
      <w:r w:rsidRPr="002F4F3B">
        <w:rPr>
          <w:noProof/>
        </w:rPr>
        <w:t xml:space="preserve"> HARQ transmissions </w:t>
      </w:r>
      <w:r w:rsidRPr="002F4F3B">
        <w:rPr>
          <w:i/>
        </w:rPr>
        <w:t>maxHARQ-Msg3Tx</w:t>
      </w:r>
      <w:r w:rsidRPr="002F4F3B">
        <w:rPr>
          <w:noProof/>
        </w:rPr>
        <w:t xml:space="preserve"> </w:t>
      </w:r>
      <w:r w:rsidRPr="002F4F3B">
        <w:rPr>
          <w:noProof/>
          <w:lang w:eastAsia="zh-CN"/>
        </w:rPr>
        <w:t>(</w:t>
      </w:r>
      <w:r>
        <w:rPr>
          <w:noProof/>
          <w:lang w:eastAsia="zh-CN"/>
        </w:rPr>
        <w:t>Sp</w:t>
      </w:r>
      <w:r w:rsidRPr="002F4F3B">
        <w:rPr>
          <w:noProof/>
          <w:lang w:eastAsia="zh-CN"/>
        </w:rPr>
        <w:t>Cell only)</w:t>
      </w:r>
      <w:r w:rsidRPr="002F4F3B">
        <w:rPr>
          <w:noProof/>
        </w:rPr>
        <w:t>.</w:t>
      </w:r>
    </w:p>
    <w:p w:rsidR="00B16500" w:rsidRPr="002F4F3B" w:rsidRDefault="00B16500" w:rsidP="00B16500">
      <w:pPr>
        <w:pStyle w:val="B1"/>
        <w:rPr>
          <w:rFonts w:eastAsia="?? ??"/>
          <w:noProof/>
        </w:rPr>
      </w:pPr>
      <w:r w:rsidRPr="002F4F3B">
        <w:rPr>
          <w:rFonts w:eastAsia="?? ??"/>
          <w:noProof/>
        </w:rPr>
        <w:t>-</w:t>
      </w:r>
      <w:r w:rsidRPr="002F4F3B">
        <w:rPr>
          <w:rFonts w:eastAsia="?? ??"/>
          <w:noProof/>
        </w:rPr>
        <w:tab/>
        <w:t xml:space="preserve">the Contention Resolution Timer </w:t>
      </w:r>
      <w:r w:rsidRPr="002F4F3B">
        <w:rPr>
          <w:rFonts w:eastAsia="?? ??"/>
          <w:i/>
          <w:noProof/>
        </w:rPr>
        <w:t>mac-ContentionResolutionTimer</w:t>
      </w:r>
      <w:r w:rsidRPr="002F4F3B">
        <w:rPr>
          <w:noProof/>
        </w:rPr>
        <w:t xml:space="preserve"> </w:t>
      </w:r>
      <w:r w:rsidRPr="002F4F3B">
        <w:rPr>
          <w:noProof/>
          <w:lang w:eastAsia="zh-CN"/>
        </w:rPr>
        <w:t>(</w:t>
      </w:r>
      <w:r>
        <w:rPr>
          <w:noProof/>
          <w:lang w:eastAsia="zh-CN"/>
        </w:rPr>
        <w:t>Sp</w:t>
      </w:r>
      <w:r w:rsidRPr="002F4F3B">
        <w:rPr>
          <w:noProof/>
          <w:lang w:eastAsia="zh-CN"/>
        </w:rPr>
        <w:t>Cell only)</w:t>
      </w:r>
      <w:r w:rsidRPr="002F4F3B">
        <w:rPr>
          <w:rFonts w:eastAsia="?? ??"/>
          <w:noProof/>
        </w:rPr>
        <w:t>.</w:t>
      </w:r>
    </w:p>
    <w:p w:rsidR="00B16500" w:rsidRPr="002F4F3B" w:rsidRDefault="00B16500" w:rsidP="00B16500">
      <w:pPr>
        <w:pStyle w:val="NO"/>
        <w:rPr>
          <w:rFonts w:eastAsia="?? ??"/>
          <w:noProof/>
        </w:rPr>
      </w:pPr>
      <w:r w:rsidRPr="002F4F3B">
        <w:rPr>
          <w:rFonts w:eastAsia="?? ??"/>
          <w:noProof/>
        </w:rPr>
        <w:t>NOTE:</w:t>
      </w:r>
      <w:r w:rsidRPr="002F4F3B">
        <w:rPr>
          <w:rFonts w:eastAsia="?? ??"/>
          <w:noProof/>
        </w:rPr>
        <w:tab/>
        <w:t>The above parameters may be updated from upper layers before each Random Access procedure is initiated.</w:t>
      </w:r>
    </w:p>
    <w:p w:rsidR="00B16500" w:rsidRPr="00012393" w:rsidRDefault="00B16500" w:rsidP="00B16500">
      <w:r>
        <w:rPr>
          <w:rFonts w:eastAsia="?? ??"/>
          <w:noProof/>
        </w:rPr>
        <w:t>T</w:t>
      </w:r>
      <w:r w:rsidRPr="002F4F3B">
        <w:rPr>
          <w:rFonts w:eastAsia="?? ??"/>
          <w:noProof/>
        </w:rPr>
        <w:t xml:space="preserve">he following information </w:t>
      </w:r>
      <w:r w:rsidRPr="002F4F3B">
        <w:rPr>
          <w:noProof/>
          <w:lang w:eastAsia="zh-CN"/>
        </w:rPr>
        <w:t xml:space="preserve">for related Serving Cell </w:t>
      </w:r>
      <w:r w:rsidRPr="002F4F3B">
        <w:rPr>
          <w:rFonts w:eastAsia="?? ??"/>
          <w:noProof/>
        </w:rPr>
        <w:t xml:space="preserve">is assumed to be available </w:t>
      </w:r>
      <w:r>
        <w:rPr>
          <w:rFonts w:eastAsia="?? ??"/>
          <w:noProof/>
        </w:rPr>
        <w:t>b</w:t>
      </w:r>
      <w:r w:rsidRPr="002F4F3B">
        <w:rPr>
          <w:rFonts w:eastAsia="?? ??"/>
          <w:noProof/>
        </w:rPr>
        <w:t>efore the procedure can be initiated</w:t>
      </w:r>
      <w:r>
        <w:rPr>
          <w:rFonts w:eastAsia="?? ??"/>
          <w:noProof/>
        </w:rPr>
        <w:t xml:space="preserve"> for </w:t>
      </w:r>
      <w:r w:rsidRPr="00012393">
        <w:rPr>
          <w:rFonts w:eastAsia="?? ??"/>
          <w:lang w:eastAsia="zh-CN"/>
        </w:rPr>
        <w:t>NB-IoT</w:t>
      </w:r>
      <w:r>
        <w:rPr>
          <w:rFonts w:eastAsia="?? ??"/>
          <w:noProof/>
        </w:rPr>
        <w:t xml:space="preserve"> </w:t>
      </w:r>
      <w:r w:rsidRPr="00012393">
        <w:rPr>
          <w:rFonts w:eastAsia="?? ??"/>
          <w:lang w:eastAsia="zh-CN"/>
        </w:rPr>
        <w:t xml:space="preserve">UEs, </w:t>
      </w:r>
      <w:r>
        <w:rPr>
          <w:rFonts w:eastAsia="?? ??"/>
          <w:noProof/>
        </w:rPr>
        <w:t>BL</w:t>
      </w:r>
      <w:r>
        <w:rPr>
          <w:noProof/>
        </w:rPr>
        <w:t xml:space="preserve"> UEs or UEs in enhanced coverage</w:t>
      </w:r>
      <w:r w:rsidRPr="002F4F3B">
        <w:rPr>
          <w:rFonts w:eastAsia="?? ??"/>
          <w:noProof/>
        </w:rPr>
        <w:t xml:space="preserve"> [8]</w:t>
      </w:r>
      <w:r w:rsidRPr="002F4F3B">
        <w:rPr>
          <w:noProof/>
        </w:rPr>
        <w:t>:</w:t>
      </w:r>
    </w:p>
    <w:p w:rsidR="00B16500" w:rsidRPr="002F4F3B" w:rsidRDefault="00B16500" w:rsidP="00B16500">
      <w:pPr>
        <w:pStyle w:val="B1"/>
        <w:rPr>
          <w:noProof/>
        </w:rPr>
      </w:pPr>
      <w:r w:rsidRPr="00012393">
        <w:rPr>
          <w:lang w:eastAsia="zh-CN"/>
        </w:rPr>
        <w:t>-</w:t>
      </w:r>
      <w:r w:rsidRPr="00012393">
        <w:rPr>
          <w:lang w:eastAsia="zh-CN"/>
        </w:rPr>
        <w:tab/>
      </w:r>
      <w:r>
        <w:rPr>
          <w:noProof/>
          <w:lang w:eastAsia="zh-CN"/>
        </w:rPr>
        <w:t>if the UE is a BL UE or a</w:t>
      </w:r>
      <w:r w:rsidRPr="00012393">
        <w:rPr>
          <w:noProof/>
          <w:lang w:eastAsia="zh-CN"/>
        </w:rPr>
        <w:t xml:space="preserve"> U</w:t>
      </w:r>
      <w:r>
        <w:rPr>
          <w:noProof/>
          <w:lang w:eastAsia="zh-CN"/>
        </w:rPr>
        <w:t>E</w:t>
      </w:r>
      <w:r w:rsidRPr="00012393">
        <w:rPr>
          <w:noProof/>
          <w:lang w:eastAsia="zh-CN"/>
        </w:rPr>
        <w:t xml:space="preserve"> in enhanced coverage</w:t>
      </w:r>
      <w:r>
        <w:rPr>
          <w:noProof/>
          <w:lang w:eastAsia="zh-CN"/>
        </w:rPr>
        <w:t>:</w:t>
      </w:r>
    </w:p>
    <w:p w:rsidR="00B16500" w:rsidRDefault="00B16500" w:rsidP="00B16500">
      <w:pPr>
        <w:pStyle w:val="B2"/>
        <w:rPr>
          <w:noProof/>
        </w:rPr>
      </w:pPr>
      <w:r w:rsidRPr="002F4F3B">
        <w:rPr>
          <w:noProof/>
        </w:rPr>
        <w:t>-</w:t>
      </w:r>
      <w:r w:rsidRPr="002F4F3B">
        <w:rPr>
          <w:noProof/>
        </w:rPr>
        <w:tab/>
        <w:t>the available set of PRACH resources</w:t>
      </w:r>
      <w:r>
        <w:rPr>
          <w:noProof/>
        </w:rPr>
        <w:t xml:space="preserve"> </w:t>
      </w:r>
      <w:r w:rsidRPr="00F95DAF">
        <w:rPr>
          <w:noProof/>
        </w:rPr>
        <w:t xml:space="preserve">associated with </w:t>
      </w:r>
      <w:r>
        <w:rPr>
          <w:noProof/>
        </w:rPr>
        <w:t xml:space="preserve">each enhanced </w:t>
      </w:r>
      <w:r w:rsidRPr="00F95DAF">
        <w:rPr>
          <w:noProof/>
        </w:rPr>
        <w:t xml:space="preserve">coverage level </w:t>
      </w:r>
      <w:r>
        <w:rPr>
          <w:noProof/>
        </w:rPr>
        <w:t>supported in the Serving</w:t>
      </w:r>
      <w:r w:rsidRPr="002F4F3B">
        <w:rPr>
          <w:noProof/>
        </w:rPr>
        <w:t xml:space="preserve"> </w:t>
      </w:r>
      <w:r>
        <w:rPr>
          <w:noProof/>
        </w:rPr>
        <w:t xml:space="preserve">Cell </w:t>
      </w:r>
      <w:r w:rsidRPr="002F4F3B">
        <w:rPr>
          <w:noProof/>
        </w:rPr>
        <w:t xml:space="preserve">for the transmission of the Random Access Preamble, </w:t>
      </w:r>
      <w:r w:rsidRPr="002F4F3B">
        <w:rPr>
          <w:i/>
          <w:noProof/>
        </w:rPr>
        <w:t>prach-ConfigIndex</w:t>
      </w:r>
      <w:r w:rsidRPr="002F4F3B">
        <w:rPr>
          <w:noProof/>
        </w:rPr>
        <w:t>.</w:t>
      </w:r>
    </w:p>
    <w:p w:rsidR="00B16500" w:rsidRDefault="00B16500" w:rsidP="00B16500">
      <w:pPr>
        <w:pStyle w:val="B2"/>
        <w:rPr>
          <w:noProof/>
        </w:rPr>
      </w:pPr>
      <w:r>
        <w:rPr>
          <w:noProof/>
        </w:rPr>
        <w:t>-</w:t>
      </w:r>
      <w:r>
        <w:rPr>
          <w:noProof/>
        </w:rPr>
        <w:tab/>
        <w:t>the groups of Random Access Preambles and the set of available Random Access Preambles in each group(SpCell only)</w:t>
      </w:r>
      <w:r>
        <w:rPr>
          <w:rFonts w:hint="eastAsia"/>
          <w:noProof/>
        </w:rPr>
        <w:t>:</w:t>
      </w:r>
    </w:p>
    <w:p w:rsidR="00B16500" w:rsidRDefault="00B16500" w:rsidP="00B16500">
      <w:pPr>
        <w:pStyle w:val="B2"/>
        <w:rPr>
          <w:noProof/>
        </w:rPr>
      </w:pPr>
      <w:r>
        <w:rPr>
          <w:noProof/>
        </w:rPr>
        <w:tab/>
      </w:r>
      <w:r w:rsidRPr="002F4F3B">
        <w:rPr>
          <w:noProof/>
        </w:rPr>
        <w:t>The preambles that are contained in Random Access Preamble group</w:t>
      </w:r>
      <w:r>
        <w:rPr>
          <w:noProof/>
        </w:rPr>
        <w:t>s</w:t>
      </w:r>
      <w:r w:rsidRPr="002F4F3B">
        <w:rPr>
          <w:noProof/>
        </w:rPr>
        <w:t xml:space="preserve"> </w:t>
      </w:r>
      <w:r>
        <w:rPr>
          <w:noProof/>
        </w:rPr>
        <w:t xml:space="preserve">for each enhanced </w:t>
      </w:r>
      <w:r w:rsidRPr="006F7E8B">
        <w:rPr>
          <w:noProof/>
        </w:rPr>
        <w:t>coverage</w:t>
      </w:r>
      <w:r>
        <w:rPr>
          <w:noProof/>
        </w:rPr>
        <w:t xml:space="preserve"> level, if it exists, </w:t>
      </w:r>
      <w:r w:rsidRPr="002F4F3B">
        <w:rPr>
          <w:noProof/>
        </w:rPr>
        <w:t xml:space="preserve">are the preambles </w:t>
      </w:r>
      <w:r>
        <w:rPr>
          <w:i/>
          <w:noProof/>
        </w:rPr>
        <w:t>firstPreamble</w:t>
      </w:r>
      <w:r>
        <w:rPr>
          <w:noProof/>
        </w:rPr>
        <w:t xml:space="preserve"> </w:t>
      </w:r>
      <w:r>
        <w:rPr>
          <w:rFonts w:hint="eastAsia"/>
          <w:noProof/>
        </w:rPr>
        <w:t>to</w:t>
      </w:r>
      <w:r>
        <w:rPr>
          <w:noProof/>
        </w:rPr>
        <w:t xml:space="preserve"> </w:t>
      </w:r>
      <w:r>
        <w:rPr>
          <w:i/>
          <w:noProof/>
        </w:rPr>
        <w:t>lastPreamble</w:t>
      </w:r>
      <w:r>
        <w:rPr>
          <w:noProof/>
        </w:rPr>
        <w:t>.</w:t>
      </w:r>
    </w:p>
    <w:p w:rsidR="00B16500" w:rsidRDefault="00B16500" w:rsidP="00B16500">
      <w:pPr>
        <w:pStyle w:val="B2"/>
        <w:rPr>
          <w:rFonts w:eastAsia="?? ??"/>
          <w:noProof/>
        </w:rPr>
      </w:pPr>
      <w:r w:rsidRPr="002F4F3B">
        <w:rPr>
          <w:noProof/>
        </w:rPr>
        <w:lastRenderedPageBreak/>
        <w:tab/>
      </w:r>
      <w:r>
        <w:rPr>
          <w:rFonts w:hint="eastAsia"/>
          <w:noProof/>
        </w:rPr>
        <w:t>I</w:t>
      </w:r>
      <w:r w:rsidRPr="007E4F3E">
        <w:rPr>
          <w:noProof/>
        </w:rPr>
        <w:t xml:space="preserve">f </w:t>
      </w:r>
      <w:r w:rsidRPr="009433AC">
        <w:rPr>
          <w:i/>
          <w:noProof/>
        </w:rPr>
        <w:t>sizeOfRA-PreamblesGroupA</w:t>
      </w:r>
      <w:r w:rsidRPr="007E4F3E">
        <w:rPr>
          <w:noProof/>
        </w:rPr>
        <w:t xml:space="preserve"> is not equal to </w:t>
      </w:r>
      <w:r w:rsidRPr="009433AC">
        <w:rPr>
          <w:i/>
          <w:noProof/>
        </w:rPr>
        <w:t>numberOfRA-Preambles</w:t>
      </w:r>
      <w:r>
        <w:rPr>
          <w:rFonts w:hint="eastAsia"/>
          <w:noProof/>
        </w:rPr>
        <w:t xml:space="preserve">, </w:t>
      </w:r>
      <w:r w:rsidRPr="007E4F3E">
        <w:rPr>
          <w:noProof/>
        </w:rPr>
        <w:t>Random Access Preambles group B exists for all enhanced coverage le</w:t>
      </w:r>
      <w:r>
        <w:rPr>
          <w:noProof/>
        </w:rPr>
        <w:t>vels</w:t>
      </w:r>
      <w:r w:rsidRPr="002F4F3B">
        <w:rPr>
          <w:noProof/>
        </w:rPr>
        <w:t xml:space="preserve"> </w:t>
      </w:r>
      <w:r>
        <w:rPr>
          <w:noProof/>
        </w:rPr>
        <w:t>and is calculated as above</w:t>
      </w:r>
      <w:r w:rsidRPr="009433AC">
        <w:rPr>
          <w:noProof/>
        </w:rPr>
        <w:t>.</w:t>
      </w:r>
    </w:p>
    <w:p w:rsidR="00B16500" w:rsidRPr="000D4EBE" w:rsidRDefault="00B16500" w:rsidP="00B16500">
      <w:pPr>
        <w:pStyle w:val="NO"/>
        <w:rPr>
          <w:rFonts w:eastAsia="?? ??"/>
          <w:noProof/>
        </w:rPr>
      </w:pPr>
      <w:r w:rsidRPr="002F4F3B">
        <w:rPr>
          <w:rFonts w:eastAsia="?? ??"/>
          <w:noProof/>
        </w:rPr>
        <w:t>NOTE:</w:t>
      </w:r>
      <w:r w:rsidRPr="002F4F3B">
        <w:rPr>
          <w:rFonts w:eastAsia="?? ??"/>
          <w:noProof/>
        </w:rPr>
        <w:tab/>
      </w:r>
      <w:r w:rsidRPr="000D4EBE">
        <w:rPr>
          <w:rFonts w:eastAsia="?? ??" w:hint="eastAsia"/>
          <w:noProof/>
        </w:rPr>
        <w:t xml:space="preserve">If </w:t>
      </w:r>
      <w:r w:rsidRPr="000D4EBE">
        <w:rPr>
          <w:rFonts w:eastAsia="?? ??"/>
          <w:noProof/>
        </w:rPr>
        <w:t xml:space="preserve">Random Access Preamble group B exists, </w:t>
      </w:r>
      <w:r w:rsidRPr="000D4EBE">
        <w:rPr>
          <w:rFonts w:eastAsia="?? ??" w:hint="eastAsia"/>
          <w:noProof/>
        </w:rPr>
        <w:t xml:space="preserve">the eNB should ensure that at least one </w:t>
      </w:r>
      <w:r w:rsidRPr="000D4EBE">
        <w:rPr>
          <w:rFonts w:eastAsia="?? ??"/>
          <w:noProof/>
        </w:rPr>
        <w:t xml:space="preserve">Random Access Preamble </w:t>
      </w:r>
      <w:r w:rsidRPr="000D4EBE">
        <w:rPr>
          <w:rFonts w:eastAsia="?? ??" w:hint="eastAsia"/>
          <w:noProof/>
        </w:rPr>
        <w:t xml:space="preserve">is contained </w:t>
      </w:r>
      <w:r w:rsidRPr="000D4EBE">
        <w:rPr>
          <w:rFonts w:eastAsia="?? ??"/>
          <w:noProof/>
        </w:rPr>
        <w:t xml:space="preserve">in Random Access Preamble group A and Random Access Preamble group B </w:t>
      </w:r>
      <w:r w:rsidRPr="000D4EBE">
        <w:rPr>
          <w:rFonts w:eastAsia="?? ??" w:hint="eastAsia"/>
          <w:noProof/>
        </w:rPr>
        <w:t>for all enhanced coverage level.</w:t>
      </w:r>
    </w:p>
    <w:p w:rsidR="00B16500" w:rsidRDefault="00B16500" w:rsidP="00B16500">
      <w:pPr>
        <w:pStyle w:val="B1"/>
        <w:rPr>
          <w:lang w:eastAsia="zh-CN"/>
        </w:rPr>
      </w:pPr>
      <w:r w:rsidRPr="00012393">
        <w:rPr>
          <w:lang w:eastAsia="zh-CN"/>
        </w:rPr>
        <w:t>-</w:t>
      </w:r>
      <w:r w:rsidRPr="00012393">
        <w:rPr>
          <w:lang w:eastAsia="zh-CN"/>
        </w:rPr>
        <w:tab/>
      </w:r>
      <w:r>
        <w:rPr>
          <w:lang w:eastAsia="zh-CN"/>
        </w:rPr>
        <w:t>if the UE is a NB-IoT UE:</w:t>
      </w:r>
    </w:p>
    <w:p w:rsidR="00B16500" w:rsidRPr="007416CD" w:rsidRDefault="00B16500" w:rsidP="00B16500">
      <w:pPr>
        <w:pStyle w:val="B2"/>
      </w:pPr>
      <w:r w:rsidRPr="001D3A53">
        <w:rPr>
          <w:rFonts w:eastAsia="?? ??"/>
          <w:lang w:eastAsia="zh-CN"/>
        </w:rPr>
        <w:t>-</w:t>
      </w:r>
      <w:r w:rsidRPr="001D3A53">
        <w:rPr>
          <w:rFonts w:eastAsia="?? ??"/>
          <w:lang w:eastAsia="zh-CN"/>
        </w:rPr>
        <w:tab/>
      </w:r>
      <w:r>
        <w:t xml:space="preserve">the available set of PRACH </w:t>
      </w:r>
      <w:r w:rsidRPr="007416CD">
        <w:t>resources</w:t>
      </w:r>
      <w:r>
        <w:t xml:space="preserve"> supported in the Serving Cell</w:t>
      </w:r>
      <w:r w:rsidRPr="00345FFF">
        <w:t xml:space="preserve"> on the anchor carrier</w:t>
      </w:r>
      <w:r>
        <w:t xml:space="preserve">, </w:t>
      </w:r>
      <w:r w:rsidRPr="00191421">
        <w:rPr>
          <w:i/>
        </w:rPr>
        <w:t>nprach-ParametersList</w:t>
      </w:r>
      <w:r w:rsidRPr="00EC39F0">
        <w:t xml:space="preserve">, </w:t>
      </w:r>
      <w:r w:rsidRPr="00345FFF">
        <w:t>and on the non-anchor carriers</w:t>
      </w:r>
      <w:r w:rsidRPr="00EC39F0">
        <w:t>,</w:t>
      </w:r>
      <w:r w:rsidRPr="00345FFF">
        <w:t xml:space="preserve"> </w:t>
      </w:r>
      <w:r w:rsidRPr="0034183B">
        <w:rPr>
          <w:i/>
        </w:rPr>
        <w:t>nprach-ConfigList-r14</w:t>
      </w:r>
      <w:r>
        <w:t>.</w:t>
      </w:r>
    </w:p>
    <w:p w:rsidR="00B16500" w:rsidRPr="007416CD" w:rsidRDefault="00B16500" w:rsidP="00B16500">
      <w:pPr>
        <w:pStyle w:val="B2"/>
      </w:pPr>
      <w:r w:rsidRPr="007416CD">
        <w:t>-</w:t>
      </w:r>
      <w:r w:rsidRPr="007416CD">
        <w:tab/>
      </w:r>
      <w:r>
        <w:t>for random access resource selection and preamble transmission:</w:t>
      </w:r>
    </w:p>
    <w:p w:rsidR="00B16500" w:rsidRDefault="00B16500" w:rsidP="00B16500">
      <w:pPr>
        <w:pStyle w:val="B3"/>
        <w:ind w:hanging="283"/>
      </w:pPr>
      <w:r w:rsidRPr="007416CD">
        <w:t>-</w:t>
      </w:r>
      <w:r w:rsidRPr="007416CD">
        <w:tab/>
      </w:r>
      <w:r>
        <w:t xml:space="preserve">a PRACH </w:t>
      </w:r>
      <w:r w:rsidRPr="007416CD">
        <w:t>resource</w:t>
      </w:r>
      <w:r>
        <w:t xml:space="preserve"> is mapped into an enhanced coverage level.</w:t>
      </w:r>
    </w:p>
    <w:p w:rsidR="00B16500" w:rsidRDefault="00B16500" w:rsidP="00B16500">
      <w:pPr>
        <w:pStyle w:val="B3"/>
      </w:pPr>
      <w:r w:rsidRPr="007416CD">
        <w:t>-</w:t>
      </w:r>
      <w:r w:rsidRPr="007416CD">
        <w:tab/>
      </w:r>
      <w:r>
        <w:t xml:space="preserve">each PRACH resource contains a set of </w:t>
      </w:r>
      <w:r w:rsidRPr="000F5E65">
        <w:rPr>
          <w:rFonts w:cs="Courier New"/>
          <w:i/>
          <w:szCs w:val="16"/>
        </w:rPr>
        <w:t>nprach-NumSubcarriers</w:t>
      </w:r>
      <w:r>
        <w:t xml:space="preserve"> subcarriers which can be partitioned into one or two groups for single/multi-tone Msg3 transmission by </w:t>
      </w:r>
      <w:r w:rsidRPr="008410FE">
        <w:rPr>
          <w:rFonts w:cs="Courier New"/>
          <w:i/>
          <w:szCs w:val="16"/>
        </w:rPr>
        <w:t>nprach-SubcarrierMSG3-RangeStart</w:t>
      </w:r>
      <w:r w:rsidRPr="00AD562B">
        <w:rPr>
          <w:rFonts w:cs="Courier New"/>
          <w:szCs w:val="16"/>
        </w:rPr>
        <w:t xml:space="preserve"> </w:t>
      </w:r>
      <w:r w:rsidRPr="00296A62">
        <w:rPr>
          <w:rFonts w:cs="Courier New"/>
          <w:szCs w:val="16"/>
        </w:rPr>
        <w:t>and</w:t>
      </w:r>
      <w:r>
        <w:rPr>
          <w:rFonts w:cs="Courier New"/>
          <w:szCs w:val="16"/>
        </w:rPr>
        <w:t xml:space="preserve"> </w:t>
      </w:r>
      <w:r w:rsidRPr="00296A62">
        <w:rPr>
          <w:i/>
        </w:rPr>
        <w:t>nprach-NumCBRA-StartSubcarriers</w:t>
      </w:r>
      <w:r>
        <w:t xml:space="preserve"> as specified in TS 36.211 [7, 10.1.6.1]. Each group </w:t>
      </w:r>
      <w:r w:rsidRPr="00753385">
        <w:t>is referred to as a Random Access Preamble gr</w:t>
      </w:r>
      <w:r>
        <w:t>oup below in the procedure text.</w:t>
      </w:r>
    </w:p>
    <w:p w:rsidR="00B16500" w:rsidRPr="007416CD" w:rsidRDefault="00B16500" w:rsidP="00B16500">
      <w:pPr>
        <w:pStyle w:val="B4"/>
      </w:pPr>
      <w:r w:rsidRPr="007416CD">
        <w:t>-</w:t>
      </w:r>
      <w:r w:rsidRPr="007416CD">
        <w:tab/>
      </w:r>
      <w:r>
        <w:t>a subcarrier is identified by the subcarrier index in the range:</w:t>
      </w:r>
      <w:r>
        <w:br/>
        <w:t>[</w:t>
      </w:r>
      <w:r w:rsidRPr="00E514FC">
        <w:rPr>
          <w:i/>
        </w:rPr>
        <w:t>nprach-SubcarrierOffset</w:t>
      </w:r>
      <w:r>
        <w:t>,</w:t>
      </w:r>
      <w:r w:rsidRPr="00E514FC">
        <w:t xml:space="preserve"> </w:t>
      </w:r>
      <w:r w:rsidRPr="00E514FC">
        <w:rPr>
          <w:i/>
        </w:rPr>
        <w:t>nprach-SubcarrierOffset</w:t>
      </w:r>
      <w:r>
        <w:t xml:space="preserve"> + </w:t>
      </w:r>
      <w:r w:rsidRPr="000F5E65">
        <w:rPr>
          <w:i/>
        </w:rPr>
        <w:t>nprach-NumSubcarriers</w:t>
      </w:r>
      <w:r>
        <w:rPr>
          <w:i/>
        </w:rPr>
        <w:t xml:space="preserve"> </w:t>
      </w:r>
      <w:r w:rsidRPr="00F44DDC">
        <w:t>-1]</w:t>
      </w:r>
    </w:p>
    <w:p w:rsidR="00B16500" w:rsidRDefault="00B16500" w:rsidP="00B16500">
      <w:pPr>
        <w:pStyle w:val="B4"/>
      </w:pPr>
      <w:r w:rsidRPr="007416CD">
        <w:t>-</w:t>
      </w:r>
      <w:r w:rsidRPr="007416CD">
        <w:tab/>
      </w:r>
      <w:r>
        <w:t xml:space="preserve">each subcarrier of a </w:t>
      </w:r>
      <w:r w:rsidRPr="00201572">
        <w:t>Random Access Preamble group</w:t>
      </w:r>
      <w:r>
        <w:t xml:space="preserve"> corresponds to a Random Access Preamble</w:t>
      </w:r>
      <w:r w:rsidRPr="00240FA8">
        <w:t>.</w:t>
      </w:r>
    </w:p>
    <w:p w:rsidR="00B16500" w:rsidRPr="007416CD" w:rsidRDefault="00B16500" w:rsidP="00B16500">
      <w:pPr>
        <w:pStyle w:val="B3"/>
      </w:pPr>
      <w:r>
        <w:t>-</w:t>
      </w:r>
      <w:r>
        <w:tab/>
      </w:r>
      <w:r w:rsidRPr="00753385">
        <w:t xml:space="preserve">when the subcarrier index is explicitly sent from the eNB as part of a PDCCH order </w:t>
      </w:r>
      <w:r w:rsidRPr="00753385">
        <w:rPr>
          <w:i/>
        </w:rPr>
        <w:t>ra-PreambleIndex</w:t>
      </w:r>
      <w:r w:rsidRPr="00753385">
        <w:t xml:space="preserve"> shall be set to the signalled subcarrier index</w:t>
      </w:r>
      <w:r>
        <w:t>.</w:t>
      </w:r>
    </w:p>
    <w:p w:rsidR="00B16500" w:rsidRPr="007416CD" w:rsidRDefault="00B16500" w:rsidP="00B16500">
      <w:pPr>
        <w:pStyle w:val="B2"/>
      </w:pPr>
      <w:r w:rsidRPr="007416CD">
        <w:t>-</w:t>
      </w:r>
      <w:r w:rsidRPr="007416CD">
        <w:tab/>
      </w:r>
      <w:r>
        <w:t xml:space="preserve">the mapping of the PRACH </w:t>
      </w:r>
      <w:r w:rsidRPr="007416CD">
        <w:t>resources</w:t>
      </w:r>
      <w:r>
        <w:t xml:space="preserve"> into enhanced coverage levels is determined according to the following:</w:t>
      </w:r>
    </w:p>
    <w:p w:rsidR="00B16500" w:rsidRPr="007416CD" w:rsidRDefault="00B16500" w:rsidP="00B16500">
      <w:pPr>
        <w:pStyle w:val="B3"/>
      </w:pPr>
      <w:r w:rsidRPr="007416CD">
        <w:t>-</w:t>
      </w:r>
      <w:r w:rsidRPr="007416CD">
        <w:tab/>
      </w:r>
      <w:r>
        <w:t xml:space="preserve">the number of enhanced coverage levels is equal to one plus the number of RSRP thresholds present in </w:t>
      </w:r>
      <w:r>
        <w:rPr>
          <w:rFonts w:hint="eastAsia"/>
          <w:i/>
          <w:lang w:eastAsia="zh-TW"/>
        </w:rPr>
        <w:t>rsrp</w:t>
      </w:r>
      <w:r w:rsidRPr="007416CD">
        <w:rPr>
          <w:i/>
        </w:rPr>
        <w:t>-ThresholdsPrachInfoList</w:t>
      </w:r>
      <w:r>
        <w:t>.</w:t>
      </w:r>
    </w:p>
    <w:p w:rsidR="00B16500" w:rsidRPr="007416CD" w:rsidRDefault="00B16500" w:rsidP="00B16500">
      <w:pPr>
        <w:pStyle w:val="B3"/>
      </w:pPr>
      <w:r w:rsidRPr="007416CD">
        <w:t>-</w:t>
      </w:r>
      <w:r w:rsidRPr="007416CD">
        <w:tab/>
        <w:t xml:space="preserve">each </w:t>
      </w:r>
      <w:r>
        <w:t>enhanced coverage</w:t>
      </w:r>
      <w:r w:rsidRPr="007416CD">
        <w:t xml:space="preserve"> level has</w:t>
      </w:r>
      <w:r>
        <w:t xml:space="preserve"> </w:t>
      </w:r>
      <w:r w:rsidRPr="007416CD">
        <w:t xml:space="preserve">one </w:t>
      </w:r>
      <w:r>
        <w:t xml:space="preserve">anchor carrier </w:t>
      </w:r>
      <w:r w:rsidRPr="007416CD">
        <w:t xml:space="preserve">PRACH resource present in </w:t>
      </w:r>
      <w:r w:rsidRPr="00191421">
        <w:rPr>
          <w:i/>
        </w:rPr>
        <w:t>nprach-ParametersList</w:t>
      </w:r>
      <w:r w:rsidRPr="00F924C5">
        <w:t xml:space="preserve"> </w:t>
      </w:r>
      <w:r>
        <w:t xml:space="preserve">and zero or one PRACH resource for each non-anchor carrier signalled in </w:t>
      </w:r>
      <w:r w:rsidRPr="0034183B">
        <w:rPr>
          <w:i/>
        </w:rPr>
        <w:t>nprach-ConfigList-r14</w:t>
      </w:r>
      <w:r>
        <w:t>.</w:t>
      </w:r>
    </w:p>
    <w:p w:rsidR="00B16500" w:rsidRDefault="00B16500" w:rsidP="00B16500">
      <w:pPr>
        <w:pStyle w:val="B3"/>
      </w:pPr>
      <w:r w:rsidRPr="007416CD">
        <w:t>-</w:t>
      </w:r>
      <w:r w:rsidRPr="007416CD">
        <w:tab/>
      </w:r>
      <w:r>
        <w:t>enhanced coverage</w:t>
      </w:r>
      <w:r w:rsidRPr="007416CD">
        <w:t xml:space="preserve"> levels are numbered from 0 and the mapping of PRACH resources to </w:t>
      </w:r>
      <w:r>
        <w:t>enhanced coverage</w:t>
      </w:r>
      <w:r w:rsidRPr="007416CD">
        <w:t xml:space="preserve"> levels are done in increasing </w:t>
      </w:r>
      <w:r w:rsidRPr="00E33DDB">
        <w:rPr>
          <w:i/>
        </w:rPr>
        <w:t>numRepetitionsPerPreambleAttempt</w:t>
      </w:r>
      <w:r w:rsidRPr="007416CD">
        <w:t xml:space="preserve"> order.</w:t>
      </w:r>
    </w:p>
    <w:p w:rsidR="00B16500" w:rsidRDefault="00B16500" w:rsidP="00B16500">
      <w:pPr>
        <w:pStyle w:val="B3"/>
      </w:pPr>
      <w:r>
        <w:t>-</w:t>
      </w:r>
      <w:r>
        <w:tab/>
        <w:t xml:space="preserve">when multiple carriers provide PRACH resources for the same enhanced coverage level, </w:t>
      </w:r>
      <w:ins w:id="3" w:author="ZTE" w:date="2017-03-25T10:01:00Z">
        <w:r>
          <w:rPr>
            <w:rFonts w:hint="eastAsia"/>
            <w:lang w:eastAsia="zh-CN"/>
          </w:rPr>
          <w:t xml:space="preserve">they are indexed from </w:t>
        </w:r>
      </w:ins>
      <w:ins w:id="4" w:author="ZTE" w:date="2017-03-25T10:02:00Z">
        <w:r>
          <w:rPr>
            <w:rFonts w:hint="eastAsia"/>
            <w:lang w:eastAsia="zh-CN"/>
          </w:rPr>
          <w:t>0</w:t>
        </w:r>
      </w:ins>
      <w:ins w:id="5" w:author="ZTE" w:date="2017-03-25T10:01:00Z">
        <w:r>
          <w:rPr>
            <w:rFonts w:hint="eastAsia"/>
            <w:lang w:eastAsia="zh-CN"/>
          </w:rPr>
          <w:t xml:space="preserve"> to </w:t>
        </w:r>
        <w:r>
          <w:rPr>
            <w:rFonts w:hint="eastAsia"/>
            <w:lang w:val="en-US" w:eastAsia="zh-CN"/>
          </w:rPr>
          <w:t xml:space="preserve">the </w:t>
        </w:r>
        <w:r>
          <w:t>number of non-anchor NPRACH resources</w:t>
        </w:r>
        <w:r>
          <w:rPr>
            <w:rFonts w:hint="eastAsia"/>
            <w:lang w:eastAsia="zh-CN"/>
          </w:rPr>
          <w:t xml:space="preserve"> for this</w:t>
        </w:r>
        <w:r w:rsidRPr="00092505">
          <w:t xml:space="preserve"> </w:t>
        </w:r>
        <w:r>
          <w:t>enhanced coverage level</w:t>
        </w:r>
      </w:ins>
      <w:ins w:id="6" w:author="ZTE" w:date="2017-03-23T13:12:00Z">
        <w:r>
          <w:rPr>
            <w:rFonts w:hint="eastAsia"/>
            <w:lang w:val="en-US" w:eastAsia="zh-CN"/>
          </w:rPr>
          <w:t>. The</w:t>
        </w:r>
      </w:ins>
      <w:ins w:id="7" w:author="ZTE" w:date="2017-03-23T12:57:00Z">
        <w:r w:rsidRPr="0032250B">
          <w:rPr>
            <w:lang w:val="en-US"/>
          </w:rPr>
          <w:t xml:space="preserve"> </w:t>
        </w:r>
      </w:ins>
      <w:ins w:id="8" w:author="ZTE" w:date="2017-03-25T10:02:00Z">
        <w:r>
          <w:rPr>
            <w:rFonts w:hint="eastAsia"/>
            <w:lang w:eastAsia="zh-CN"/>
          </w:rPr>
          <w:t>index</w:t>
        </w:r>
      </w:ins>
      <w:ins w:id="9" w:author="ZTE" w:date="2017-03-23T12:57:00Z">
        <w:r w:rsidRPr="0032250B">
          <w:rPr>
            <w:lang w:val="en-US"/>
          </w:rPr>
          <w:t xml:space="preserve"> for the anchor carrier</w:t>
        </w:r>
      </w:ins>
      <w:ins w:id="10" w:author="ZTE" w:date="2017-03-23T15:57:00Z">
        <w:r>
          <w:rPr>
            <w:rFonts w:hint="eastAsia"/>
            <w:lang w:val="en-US" w:eastAsia="zh-CN"/>
          </w:rPr>
          <w:t xml:space="preserve"> is </w:t>
        </w:r>
      </w:ins>
      <w:ins w:id="11" w:author="ZTE" w:date="2017-03-23T15:58:00Z">
        <w:r>
          <w:t>‘</w:t>
        </w:r>
        <w:r>
          <w:rPr>
            <w:rFonts w:hint="eastAsia"/>
            <w:lang w:eastAsia="zh-CN"/>
          </w:rPr>
          <w:t>0</w:t>
        </w:r>
        <w:r>
          <w:t>’</w:t>
        </w:r>
      </w:ins>
      <w:ins w:id="12" w:author="ZTE" w:date="2017-03-23T15:57:00Z">
        <w:r>
          <w:rPr>
            <w:rFonts w:hint="eastAsia"/>
            <w:lang w:val="en-US" w:eastAsia="zh-CN"/>
          </w:rPr>
          <w:t>. T</w:t>
        </w:r>
      </w:ins>
      <w:ins w:id="13" w:author="ZTE" w:date="2017-03-23T12:57:00Z">
        <w:r w:rsidRPr="0032250B">
          <w:t>he</w:t>
        </w:r>
      </w:ins>
      <w:ins w:id="14" w:author="ZTE" w:date="2017-03-23T15:57:00Z">
        <w:r w:rsidRPr="009E2542">
          <w:rPr>
            <w:lang w:eastAsia="zh-CN"/>
          </w:rPr>
          <w:t xml:space="preserve"> </w:t>
        </w:r>
      </w:ins>
      <w:ins w:id="15" w:author="ZTE" w:date="2017-03-25T10:02:00Z">
        <w:r>
          <w:rPr>
            <w:rFonts w:hint="eastAsia"/>
            <w:lang w:eastAsia="zh-CN"/>
          </w:rPr>
          <w:t>indexes</w:t>
        </w:r>
      </w:ins>
      <w:ins w:id="16" w:author="ZTE" w:date="2017-03-23T15:57:00Z">
        <w:r w:rsidRPr="0032250B">
          <w:rPr>
            <w:lang w:val="en-US"/>
          </w:rPr>
          <w:t xml:space="preserve"> for</w:t>
        </w:r>
        <w:r>
          <w:rPr>
            <w:rFonts w:hint="eastAsia"/>
            <w:lang w:val="en-US" w:eastAsia="zh-CN"/>
          </w:rPr>
          <w:t xml:space="preserve"> the</w:t>
        </w:r>
      </w:ins>
      <w:ins w:id="17" w:author="ZTE" w:date="2017-03-23T12:57:00Z">
        <w:r w:rsidRPr="0032250B">
          <w:t xml:space="preserve"> </w:t>
        </w:r>
      </w:ins>
      <w:ins w:id="18" w:author="ZTE" w:date="2017-03-23T13:10:00Z">
        <w:r>
          <w:rPr>
            <w:rFonts w:hint="eastAsia"/>
            <w:lang w:eastAsia="zh-CN"/>
          </w:rPr>
          <w:t xml:space="preserve">non-anchor </w:t>
        </w:r>
      </w:ins>
      <w:ins w:id="19" w:author="ZTE" w:date="2017-03-23T13:11:00Z">
        <w:r>
          <w:rPr>
            <w:rFonts w:hint="eastAsia"/>
            <w:lang w:eastAsia="zh-CN"/>
          </w:rPr>
          <w:t>carrier</w:t>
        </w:r>
      </w:ins>
      <w:ins w:id="20" w:author="ZTE" w:date="2017-03-23T16:02:00Z">
        <w:r>
          <w:rPr>
            <w:rFonts w:hint="eastAsia"/>
            <w:lang w:eastAsia="zh-CN"/>
          </w:rPr>
          <w:t xml:space="preserve">s </w:t>
        </w:r>
      </w:ins>
      <w:ins w:id="21" w:author="ZTE" w:date="2017-03-25T10:04:00Z">
        <w:r>
          <w:rPr>
            <w:rFonts w:hint="eastAsia"/>
            <w:lang w:eastAsia="zh-CN"/>
          </w:rPr>
          <w:t>are</w:t>
        </w:r>
      </w:ins>
      <w:ins w:id="22" w:author="ZTE" w:date="2017-03-23T16:03:00Z">
        <w:r>
          <w:rPr>
            <w:rFonts w:hint="eastAsia"/>
            <w:lang w:eastAsia="zh-CN"/>
          </w:rPr>
          <w:t xml:space="preserve"> </w:t>
        </w:r>
      </w:ins>
      <w:ins w:id="23" w:author="ZTE" w:date="2017-03-25T10:04:00Z">
        <w:r>
          <w:rPr>
            <w:rFonts w:hint="eastAsia"/>
            <w:noProof/>
            <w:lang w:val="en-US" w:eastAsia="zh-CN"/>
          </w:rPr>
          <w:t>consistent with</w:t>
        </w:r>
      </w:ins>
      <w:ins w:id="24" w:author="ZTE" w:date="2017-03-23T16:03:00Z">
        <w:r>
          <w:rPr>
            <w:rFonts w:hint="eastAsia"/>
            <w:noProof/>
            <w:lang w:val="en-US" w:eastAsia="zh-CN"/>
          </w:rPr>
          <w:t xml:space="preserve"> their </w:t>
        </w:r>
      </w:ins>
      <w:ins w:id="25" w:author="ZTE" w:date="2017-03-23T16:05:00Z">
        <w:r>
          <w:rPr>
            <w:rFonts w:hint="eastAsia"/>
            <w:noProof/>
            <w:lang w:val="en-US" w:eastAsia="zh-CN"/>
          </w:rPr>
          <w:t>order</w:t>
        </w:r>
      </w:ins>
      <w:ins w:id="26" w:author="ZTE" w:date="2017-03-23T16:03:00Z">
        <w:r>
          <w:rPr>
            <w:rFonts w:hint="eastAsia"/>
            <w:noProof/>
            <w:lang w:val="en-US" w:eastAsia="zh-CN"/>
          </w:rPr>
          <w:t xml:space="preserve"> in the</w:t>
        </w:r>
        <w:r w:rsidRPr="00EA2C34">
          <w:rPr>
            <w:rFonts w:hint="eastAsia"/>
            <w:i/>
            <w:noProof/>
            <w:lang w:val="en-US" w:eastAsia="zh-CN"/>
          </w:rPr>
          <w:t xml:space="preserve"> </w:t>
        </w:r>
        <w:r w:rsidRPr="00EA2C34">
          <w:rPr>
            <w:i/>
          </w:rPr>
          <w:t>ul-CarrierConfigList</w:t>
        </w:r>
      </w:ins>
      <w:ins w:id="27" w:author="ZTE" w:date="2017-03-23T13:11:00Z">
        <w:r>
          <w:rPr>
            <w:rFonts w:hint="eastAsia"/>
            <w:lang w:eastAsia="zh-CN"/>
          </w:rPr>
          <w:t>.</w:t>
        </w:r>
      </w:ins>
      <w:del w:id="28" w:author="ZTE" w:date="2017-03-23T13:13:00Z">
        <w:r w:rsidDel="00092505">
          <w:delText xml:space="preserve">the </w:delText>
        </w:r>
      </w:del>
      <w:ins w:id="29" w:author="ZTE" w:date="2017-03-23T13:13:00Z">
        <w:r>
          <w:rPr>
            <w:rFonts w:hint="eastAsia"/>
            <w:lang w:eastAsia="zh-CN"/>
          </w:rPr>
          <w:t>T</w:t>
        </w:r>
        <w:r>
          <w:t xml:space="preserve">he </w:t>
        </w:r>
      </w:ins>
      <w:r>
        <w:t>UE will randomly select one of them using the following selection probabilities:</w:t>
      </w:r>
    </w:p>
    <w:p w:rsidR="00B16500" w:rsidRDefault="00B16500" w:rsidP="00B16500">
      <w:pPr>
        <w:pStyle w:val="B4"/>
        <w:rPr>
          <w:i/>
        </w:rPr>
      </w:pPr>
      <w:r>
        <w:t>-</w:t>
      </w:r>
      <w:r>
        <w:tab/>
      </w:r>
      <w:r w:rsidRPr="00666A28">
        <w:t xml:space="preserve">the selection probability for the anchor carrier PRACH resource is given by </w:t>
      </w:r>
      <w:r w:rsidRPr="00666A28">
        <w:rPr>
          <w:i/>
        </w:rPr>
        <w:t>nprach-ProbabilityAnchor</w:t>
      </w:r>
    </w:p>
    <w:p w:rsidR="00B16500" w:rsidRPr="007416CD" w:rsidRDefault="00B16500" w:rsidP="00B16500">
      <w:pPr>
        <w:pStyle w:val="B4"/>
      </w:pPr>
      <w:r w:rsidRPr="00666A28">
        <w:t>-</w:t>
      </w:r>
      <w:r w:rsidRPr="00666A28">
        <w:tab/>
        <w:t xml:space="preserve">the selection probability is equal for all non-anchor carrier PRACH resources and the </w:t>
      </w:r>
      <w:r>
        <w:t xml:space="preserve">probability of </w:t>
      </w:r>
      <w:r w:rsidRPr="00666A28">
        <w:t>selecting</w:t>
      </w:r>
      <w:r>
        <w:t xml:space="preserve"> one PRACH resource on a given </w:t>
      </w:r>
      <w:r w:rsidRPr="00666A28">
        <w:t>non-anchor carrier is (</w:t>
      </w:r>
      <w:bookmarkStart w:id="30" w:name="OLE_LINK27"/>
      <w:bookmarkStart w:id="31" w:name="OLE_LINK28"/>
      <w:r w:rsidRPr="00666A28">
        <w:t>1-</w:t>
      </w:r>
      <w:r w:rsidRPr="00666A28">
        <w:rPr>
          <w:i/>
        </w:rPr>
        <w:t xml:space="preserve"> nprach-ProbabilityAnchor</w:t>
      </w:r>
      <w:bookmarkEnd w:id="30"/>
      <w:bookmarkEnd w:id="31"/>
      <w:r w:rsidRPr="00666A28">
        <w:t>)</w:t>
      </w:r>
      <w:r>
        <w:t>/(number of non-anchor NPRACH resources)</w:t>
      </w:r>
    </w:p>
    <w:p w:rsidR="00B16500" w:rsidRDefault="00B16500" w:rsidP="00B16500">
      <w:pPr>
        <w:pStyle w:val="B1"/>
        <w:rPr>
          <w:noProof/>
        </w:rPr>
      </w:pPr>
      <w:r>
        <w:rPr>
          <w:noProof/>
        </w:rPr>
        <w:t>-</w:t>
      </w:r>
      <w:r>
        <w:rPr>
          <w:noProof/>
        </w:rPr>
        <w:tab/>
        <w:t xml:space="preserve">the criteria to select PRACH resources based on RSRP measurement per enhanced coverage level supported in the Serving Cell </w:t>
      </w:r>
      <w:r>
        <w:rPr>
          <w:i/>
          <w:noProof/>
        </w:rPr>
        <w:t>rsrp</w:t>
      </w:r>
      <w:r w:rsidRPr="002A579E">
        <w:rPr>
          <w:i/>
          <w:noProof/>
        </w:rPr>
        <w:t>-ThresholdsPrachInfoList</w:t>
      </w:r>
      <w:r w:rsidRPr="002F4F3B">
        <w:rPr>
          <w:noProof/>
        </w:rPr>
        <w:t>.</w:t>
      </w:r>
    </w:p>
    <w:p w:rsidR="00B16500" w:rsidRDefault="00B16500" w:rsidP="00B16500">
      <w:pPr>
        <w:pStyle w:val="B1"/>
        <w:rPr>
          <w:noProof/>
        </w:rPr>
      </w:pPr>
      <w:r>
        <w:rPr>
          <w:noProof/>
        </w:rPr>
        <w:t>-</w:t>
      </w:r>
      <w:r>
        <w:rPr>
          <w:noProof/>
        </w:rPr>
        <w:tab/>
        <w:t xml:space="preserve">the maximum number of preamble transmission attempts per enhanced coverage level supported in the Serving Cell </w:t>
      </w:r>
      <w:r w:rsidRPr="004529A3">
        <w:rPr>
          <w:i/>
          <w:noProof/>
        </w:rPr>
        <w:t>maxNumPreambleAttemptCE</w:t>
      </w:r>
      <w:r>
        <w:rPr>
          <w:noProof/>
        </w:rPr>
        <w:t>.</w:t>
      </w:r>
    </w:p>
    <w:p w:rsidR="00B16500" w:rsidRDefault="00B16500" w:rsidP="00B16500">
      <w:pPr>
        <w:pStyle w:val="B1"/>
        <w:rPr>
          <w:noProof/>
        </w:rPr>
      </w:pPr>
      <w:r>
        <w:rPr>
          <w:noProof/>
        </w:rPr>
        <w:t>-</w:t>
      </w:r>
      <w:r>
        <w:rPr>
          <w:noProof/>
        </w:rPr>
        <w:tab/>
        <w:t>the number of repetitions required for preamble transmission per attempt for each</w:t>
      </w:r>
      <w:r w:rsidRPr="006F7E8B">
        <w:rPr>
          <w:noProof/>
        </w:rPr>
        <w:t xml:space="preserve"> </w:t>
      </w:r>
      <w:r>
        <w:rPr>
          <w:noProof/>
        </w:rPr>
        <w:t xml:space="preserve">enhanced coverage level supported in the Serving Cell </w:t>
      </w:r>
      <w:r w:rsidRPr="004529A3">
        <w:rPr>
          <w:i/>
          <w:noProof/>
        </w:rPr>
        <w:t>numRepetitionPerPreambleAttempt</w:t>
      </w:r>
      <w:r>
        <w:rPr>
          <w:noProof/>
        </w:rPr>
        <w:t>.</w:t>
      </w:r>
    </w:p>
    <w:p w:rsidR="00B16500" w:rsidRDefault="00B16500" w:rsidP="00B16500">
      <w:pPr>
        <w:pStyle w:val="B1"/>
      </w:pPr>
      <w:r>
        <w:rPr>
          <w:noProof/>
        </w:rPr>
        <w:t>-</w:t>
      </w:r>
      <w:r>
        <w:rPr>
          <w:noProof/>
        </w:rPr>
        <w:tab/>
      </w:r>
      <w:r w:rsidRPr="00DE70D4">
        <w:rPr>
          <w:noProof/>
        </w:rPr>
        <w:t>the configured UE transmitted power of the Serving Cell performing the Random Access Procedure, P</w:t>
      </w:r>
      <w:r w:rsidRPr="00DE70D4">
        <w:rPr>
          <w:noProof/>
          <w:vertAlign w:val="subscript"/>
        </w:rPr>
        <w:t>CMAX, c</w:t>
      </w:r>
      <w:r w:rsidRPr="00DE70D4">
        <w:rPr>
          <w:noProof/>
        </w:rPr>
        <w:t xml:space="preserve"> [10]</w:t>
      </w:r>
      <w:r w:rsidRPr="00CA35CE">
        <w:t>.</w:t>
      </w:r>
    </w:p>
    <w:p w:rsidR="00B16500" w:rsidRDefault="00B16500" w:rsidP="00B16500">
      <w:pPr>
        <w:pStyle w:val="B1"/>
        <w:rPr>
          <w:noProof/>
        </w:rPr>
      </w:pPr>
      <w:r>
        <w:rPr>
          <w:noProof/>
        </w:rPr>
        <w:lastRenderedPageBreak/>
        <w:t>-</w:t>
      </w:r>
      <w:r>
        <w:rPr>
          <w:noProof/>
        </w:rPr>
        <w:tab/>
      </w:r>
      <w:r w:rsidRPr="002F4F3B">
        <w:rPr>
          <w:noProof/>
        </w:rPr>
        <w:t>the RA response window size</w:t>
      </w:r>
      <w:r w:rsidRPr="002F4F3B">
        <w:rPr>
          <w:i/>
          <w:noProof/>
        </w:rPr>
        <w:t xml:space="preserve"> ra-ResponseWindowSize</w:t>
      </w:r>
      <w:r>
        <w:rPr>
          <w:i/>
          <w:noProof/>
        </w:rPr>
        <w:t xml:space="preserve"> </w:t>
      </w:r>
      <w:r>
        <w:rPr>
          <w:noProof/>
        </w:rPr>
        <w:t xml:space="preserve">and </w:t>
      </w:r>
      <w:r w:rsidRPr="002F4F3B">
        <w:rPr>
          <w:rFonts w:eastAsia="?? ??"/>
          <w:noProof/>
        </w:rPr>
        <w:t>the Contention Resolution Timer</w:t>
      </w:r>
      <w:r w:rsidRPr="002F4F3B">
        <w:rPr>
          <w:rFonts w:eastAsia="?? ??"/>
          <w:i/>
          <w:noProof/>
        </w:rPr>
        <w:t xml:space="preserve"> mac-ContentionResolutionTimer</w:t>
      </w:r>
      <w:r w:rsidRPr="002F4F3B">
        <w:rPr>
          <w:noProof/>
        </w:rPr>
        <w:t xml:space="preserve"> </w:t>
      </w:r>
      <w:r w:rsidRPr="002F4F3B">
        <w:rPr>
          <w:noProof/>
          <w:lang w:eastAsia="zh-CN"/>
        </w:rPr>
        <w:t>(</w:t>
      </w:r>
      <w:r w:rsidRPr="00B00CD0">
        <w:rPr>
          <w:noProof/>
          <w:lang w:eastAsia="zh-CN"/>
        </w:rPr>
        <w:t>SpCell only</w:t>
      </w:r>
      <w:r w:rsidRPr="002F4F3B">
        <w:rPr>
          <w:noProof/>
          <w:lang w:eastAsia="zh-CN"/>
        </w:rPr>
        <w:t>)</w:t>
      </w:r>
      <w:r>
        <w:rPr>
          <w:noProof/>
          <w:lang w:eastAsia="zh-CN"/>
        </w:rPr>
        <w:t xml:space="preserve"> </w:t>
      </w:r>
      <w:r w:rsidRPr="00B32EC3">
        <w:rPr>
          <w:noProof/>
        </w:rPr>
        <w:t xml:space="preserve">per </w:t>
      </w:r>
      <w:r>
        <w:rPr>
          <w:noProof/>
        </w:rPr>
        <w:t>enhanced coverage level supported in the Serving Cell</w:t>
      </w:r>
      <w:r w:rsidRPr="002F4F3B">
        <w:rPr>
          <w:noProof/>
        </w:rPr>
        <w:t>.</w:t>
      </w:r>
    </w:p>
    <w:p w:rsidR="00B16500" w:rsidRDefault="00B16500" w:rsidP="00B16500">
      <w:pPr>
        <w:pStyle w:val="B1"/>
        <w:rPr>
          <w:noProof/>
        </w:rPr>
      </w:pPr>
      <w:r w:rsidRPr="002F4F3B">
        <w:rPr>
          <w:noProof/>
        </w:rPr>
        <w:t>-</w:t>
      </w:r>
      <w:r w:rsidRPr="002F4F3B">
        <w:rPr>
          <w:noProof/>
        </w:rPr>
        <w:tab/>
        <w:t xml:space="preserve">the power-ramping factor </w:t>
      </w:r>
      <w:r w:rsidRPr="002F4F3B">
        <w:rPr>
          <w:i/>
        </w:rPr>
        <w:t>powerRampingStep</w:t>
      </w:r>
      <w:r w:rsidRPr="002F4F3B">
        <w:rPr>
          <w:noProof/>
        </w:rPr>
        <w:t>.</w:t>
      </w:r>
    </w:p>
    <w:p w:rsidR="00B16500" w:rsidRDefault="00B16500" w:rsidP="00B16500">
      <w:pPr>
        <w:pStyle w:val="B1"/>
        <w:rPr>
          <w:noProof/>
        </w:rPr>
      </w:pPr>
      <w:r w:rsidRPr="002F4F3B">
        <w:rPr>
          <w:noProof/>
        </w:rPr>
        <w:t>-</w:t>
      </w:r>
      <w:r w:rsidRPr="002F4F3B">
        <w:rPr>
          <w:noProof/>
        </w:rPr>
        <w:tab/>
        <w:t xml:space="preserve">the maximum number of preamble transmission </w:t>
      </w:r>
      <w:r w:rsidRPr="002F4F3B">
        <w:rPr>
          <w:i/>
          <w:noProof/>
        </w:rPr>
        <w:t>preambleTransMa</w:t>
      </w:r>
      <w:r>
        <w:rPr>
          <w:i/>
          <w:noProof/>
        </w:rPr>
        <w:t>x-CE</w:t>
      </w:r>
      <w:r w:rsidRPr="002F4F3B">
        <w:rPr>
          <w:noProof/>
        </w:rPr>
        <w:t>.</w:t>
      </w:r>
      <w:r w:rsidRPr="00F02F00">
        <w:rPr>
          <w:noProof/>
        </w:rPr>
        <w:t xml:space="preserve"> </w:t>
      </w:r>
    </w:p>
    <w:p w:rsidR="00B16500" w:rsidRPr="002F4F3B" w:rsidRDefault="00B16500" w:rsidP="00B16500">
      <w:pPr>
        <w:pStyle w:val="B1"/>
        <w:rPr>
          <w:noProof/>
        </w:rPr>
      </w:pPr>
      <w:r w:rsidRPr="002F4F3B">
        <w:rPr>
          <w:noProof/>
        </w:rPr>
        <w:t>-</w:t>
      </w:r>
      <w:r w:rsidRPr="002F4F3B">
        <w:rPr>
          <w:noProof/>
        </w:rPr>
        <w:tab/>
        <w:t xml:space="preserve">the initial preamble power </w:t>
      </w:r>
      <w:r w:rsidRPr="002F4F3B">
        <w:rPr>
          <w:i/>
        </w:rPr>
        <w:t>preambleInitialReceivedTargetPower</w:t>
      </w:r>
      <w:r w:rsidRPr="002F4F3B">
        <w:rPr>
          <w:noProof/>
        </w:rPr>
        <w:t>.</w:t>
      </w:r>
    </w:p>
    <w:p w:rsidR="00B16500" w:rsidRDefault="00B16500" w:rsidP="00B16500">
      <w:pPr>
        <w:pStyle w:val="B1"/>
        <w:rPr>
          <w:rFonts w:eastAsia="?? ??"/>
          <w:noProof/>
        </w:rPr>
      </w:pPr>
      <w:r w:rsidRPr="002F4F3B">
        <w:rPr>
          <w:noProof/>
        </w:rPr>
        <w:t>-</w:t>
      </w:r>
      <w:r w:rsidRPr="002F4F3B">
        <w:rPr>
          <w:noProof/>
        </w:rPr>
        <w:tab/>
        <w:t>the</w:t>
      </w:r>
      <w:r w:rsidRPr="002F4F3B">
        <w:t xml:space="preserve"> preamble format based offset DELTA_PREAMBLE (see subclause 7.6)</w:t>
      </w:r>
      <w:r w:rsidRPr="002F4F3B">
        <w:rPr>
          <w:noProof/>
        </w:rPr>
        <w:t>.</w:t>
      </w:r>
      <w:r>
        <w:rPr>
          <w:noProof/>
        </w:rPr>
        <w:t xml:space="preserve"> </w:t>
      </w:r>
      <w:r w:rsidRPr="00FA6010">
        <w:rPr>
          <w:noProof/>
        </w:rPr>
        <w:t>For NB-IoT the DELTA_PREAMBLE is set to 0.</w:t>
      </w:r>
    </w:p>
    <w:p w:rsidR="00B16500" w:rsidRPr="002F4F3B" w:rsidRDefault="00B16500" w:rsidP="00B16500">
      <w:pPr>
        <w:rPr>
          <w:rFonts w:eastAsia="?? ??"/>
          <w:noProof/>
        </w:rPr>
      </w:pPr>
      <w:r w:rsidRPr="002F4F3B">
        <w:rPr>
          <w:rFonts w:eastAsia="?? ??"/>
          <w:noProof/>
        </w:rPr>
        <w:t>The Random Access procedure shall be performed as follows:</w:t>
      </w:r>
    </w:p>
    <w:p w:rsidR="00B16500" w:rsidRPr="002F4F3B" w:rsidRDefault="00B16500" w:rsidP="00B16500">
      <w:pPr>
        <w:pStyle w:val="B1"/>
        <w:rPr>
          <w:rFonts w:eastAsia="?? ??"/>
          <w:noProof/>
        </w:rPr>
      </w:pPr>
      <w:r w:rsidRPr="002F4F3B">
        <w:rPr>
          <w:rFonts w:eastAsia="?? ??"/>
          <w:noProof/>
        </w:rPr>
        <w:t>-</w:t>
      </w:r>
      <w:r w:rsidRPr="002F4F3B">
        <w:rPr>
          <w:rFonts w:eastAsia="?? ??"/>
          <w:noProof/>
        </w:rPr>
        <w:tab/>
        <w:t xml:space="preserve">Flush the </w:t>
      </w:r>
      <w:r w:rsidRPr="002F4F3B">
        <w:rPr>
          <w:rFonts w:eastAsia="?? ??"/>
        </w:rPr>
        <w:t>Msg3</w:t>
      </w:r>
      <w:r w:rsidRPr="002F4F3B">
        <w:rPr>
          <w:rFonts w:eastAsia="?? ??"/>
          <w:noProof/>
        </w:rPr>
        <w:t xml:space="preserve"> buffer;</w:t>
      </w:r>
    </w:p>
    <w:p w:rsidR="00B16500" w:rsidRDefault="00B16500" w:rsidP="00B16500">
      <w:pPr>
        <w:pStyle w:val="B1"/>
        <w:rPr>
          <w:rFonts w:eastAsia="?? ??"/>
          <w:noProof/>
        </w:rPr>
      </w:pPr>
      <w:r w:rsidRPr="002F4F3B">
        <w:rPr>
          <w:rFonts w:eastAsia="?? ??"/>
          <w:noProof/>
        </w:rPr>
        <w:t>-</w:t>
      </w:r>
      <w:r w:rsidRPr="002F4F3B">
        <w:rPr>
          <w:rFonts w:eastAsia="?? ??"/>
          <w:noProof/>
        </w:rPr>
        <w:tab/>
        <w:t>set the PREAMBLE_TRANSMISSION_COUNTER to 1;</w:t>
      </w:r>
    </w:p>
    <w:p w:rsidR="00B16500" w:rsidRDefault="00B16500" w:rsidP="00B16500">
      <w:pPr>
        <w:pStyle w:val="B1"/>
        <w:rPr>
          <w:noProof/>
        </w:rPr>
      </w:pPr>
      <w:r>
        <w:rPr>
          <w:noProof/>
        </w:rPr>
        <w:t>-</w:t>
      </w:r>
      <w:r>
        <w:rPr>
          <w:noProof/>
        </w:rPr>
        <w:tab/>
        <w:t xml:space="preserve">if the UE is </w:t>
      </w:r>
      <w:r w:rsidRPr="00514ECD">
        <w:rPr>
          <w:lang w:eastAsia="zh-CN"/>
        </w:rPr>
        <w:t xml:space="preserve">an NB-IoT UE, </w:t>
      </w:r>
      <w:r>
        <w:rPr>
          <w:noProof/>
        </w:rPr>
        <w:t>a BL UE or a UE in enhanced coverage:</w:t>
      </w:r>
    </w:p>
    <w:p w:rsidR="00B16500" w:rsidRDefault="00B16500" w:rsidP="00B16500">
      <w:pPr>
        <w:pStyle w:val="B2"/>
        <w:rPr>
          <w:rFonts w:eastAsia="?? ??"/>
        </w:rPr>
      </w:pPr>
      <w:r w:rsidRPr="002F4F3B">
        <w:rPr>
          <w:rFonts w:eastAsia="?? ??"/>
          <w:noProof/>
        </w:rPr>
        <w:t>-</w:t>
      </w:r>
      <w:r w:rsidRPr="002F4F3B">
        <w:rPr>
          <w:rFonts w:eastAsia="?? ??"/>
          <w:noProof/>
        </w:rPr>
        <w:tab/>
      </w:r>
      <w:r w:rsidRPr="003B526F">
        <w:rPr>
          <w:rFonts w:eastAsia="?? ??"/>
        </w:rPr>
        <w:t>set the PREAMBLE_TRANSMISSION_COUNTER_CE to 1;</w:t>
      </w:r>
    </w:p>
    <w:p w:rsidR="00B16500" w:rsidRDefault="00B16500" w:rsidP="00B16500">
      <w:pPr>
        <w:pStyle w:val="B2"/>
        <w:rPr>
          <w:rFonts w:eastAsia="?? ??"/>
        </w:rPr>
      </w:pPr>
      <w:r>
        <w:rPr>
          <w:rFonts w:eastAsia="?? ??"/>
        </w:rPr>
        <w:t>-</w:t>
      </w:r>
      <w:r>
        <w:rPr>
          <w:rFonts w:eastAsia="?? ??"/>
        </w:rPr>
        <w:tab/>
        <w:t>if the starting enhanced coverage level</w:t>
      </w:r>
      <w:r w:rsidRPr="005F3261">
        <w:rPr>
          <w:rFonts w:eastAsia="?? ??"/>
        </w:rPr>
        <w:t xml:space="preserve">, or for NB-IoT the </w:t>
      </w:r>
      <w:r>
        <w:rPr>
          <w:rFonts w:hint="eastAsia"/>
          <w:lang w:eastAsia="zh-CN"/>
        </w:rPr>
        <w:t>starting</w:t>
      </w:r>
      <w:r w:rsidRPr="005F3261">
        <w:rPr>
          <w:rFonts w:eastAsia="?? ??"/>
        </w:rPr>
        <w:t xml:space="preserve"> number of </w:t>
      </w:r>
      <w:r>
        <w:rPr>
          <w:rFonts w:hint="eastAsia"/>
          <w:lang w:eastAsia="zh-CN"/>
        </w:rPr>
        <w:t>N</w:t>
      </w:r>
      <w:r w:rsidRPr="005F3261">
        <w:rPr>
          <w:rFonts w:eastAsia="?? ??"/>
        </w:rPr>
        <w:t>PRACH repetitions,</w:t>
      </w:r>
      <w:r>
        <w:rPr>
          <w:rFonts w:eastAsia="?? ??"/>
        </w:rPr>
        <w:t xml:space="preserve"> has been indicated in the PDCCH order which initiated the Random Access procedure, or if the starting enhanced coverage level has been provided by upper layers:</w:t>
      </w:r>
    </w:p>
    <w:p w:rsidR="00B16500" w:rsidRPr="003B526F" w:rsidRDefault="00B16500" w:rsidP="00B16500">
      <w:pPr>
        <w:pStyle w:val="B3"/>
        <w:rPr>
          <w:rFonts w:eastAsia="?? ??"/>
        </w:rPr>
      </w:pPr>
      <w:r w:rsidRPr="002F4F3B">
        <w:rPr>
          <w:rFonts w:eastAsia="?? ??"/>
          <w:noProof/>
        </w:rPr>
        <w:t>-</w:t>
      </w:r>
      <w:r w:rsidRPr="002F4F3B">
        <w:rPr>
          <w:rFonts w:eastAsia="?? ??"/>
          <w:noProof/>
        </w:rPr>
        <w:tab/>
      </w:r>
      <w:r>
        <w:rPr>
          <w:rFonts w:eastAsia="?? ??"/>
        </w:rPr>
        <w:t>the MAC entity considers itself to be in that enhanced coverage level regardless of the measured RSRP;</w:t>
      </w:r>
    </w:p>
    <w:p w:rsidR="00B16500" w:rsidRDefault="00B16500" w:rsidP="00B16500">
      <w:pPr>
        <w:pStyle w:val="B2"/>
        <w:rPr>
          <w:rFonts w:eastAsia="?? ??"/>
          <w:noProof/>
        </w:rPr>
      </w:pPr>
      <w:r w:rsidRPr="000939BF">
        <w:rPr>
          <w:rFonts w:eastAsia="?? ??"/>
          <w:noProof/>
        </w:rPr>
        <w:t>-</w:t>
      </w:r>
      <w:r w:rsidRPr="000939BF">
        <w:rPr>
          <w:rFonts w:eastAsia="?? ??"/>
          <w:noProof/>
        </w:rPr>
        <w:tab/>
      </w:r>
      <w:r>
        <w:rPr>
          <w:rFonts w:eastAsia="?? ??"/>
          <w:noProof/>
        </w:rPr>
        <w:t>else:</w:t>
      </w:r>
    </w:p>
    <w:p w:rsidR="00B16500" w:rsidRPr="003B526F" w:rsidRDefault="00B16500" w:rsidP="00B16500">
      <w:pPr>
        <w:pStyle w:val="B3"/>
        <w:rPr>
          <w:rFonts w:eastAsia="?? ??"/>
        </w:rPr>
      </w:pPr>
      <w:r w:rsidRPr="000939BF">
        <w:rPr>
          <w:rFonts w:eastAsia="?? ??"/>
          <w:noProof/>
        </w:rPr>
        <w:t>-</w:t>
      </w:r>
      <w:r w:rsidRPr="000939BF">
        <w:rPr>
          <w:rFonts w:eastAsia="?? ??"/>
          <w:noProof/>
        </w:rPr>
        <w:tab/>
      </w:r>
      <w:r w:rsidRPr="003B526F">
        <w:rPr>
          <w:rFonts w:eastAsia="?? ??"/>
        </w:rPr>
        <w:t>if the</w:t>
      </w:r>
      <w:r w:rsidRPr="003B526F">
        <w:rPr>
          <w:rStyle w:val="TFChar"/>
          <w:rFonts w:eastAsia="?? ??"/>
          <w:b w:val="0"/>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3 is configured by upper layers in </w:t>
      </w:r>
      <w:r w:rsidRPr="00007C34">
        <w:rPr>
          <w:i/>
          <w:lang w:val="en-US"/>
        </w:rPr>
        <w:t>rsrp-ThresholdsPrachInfoList</w:t>
      </w:r>
      <w:r w:rsidRPr="00401E58">
        <w:rPr>
          <w:i/>
          <w:lang w:val="en-US"/>
        </w:rPr>
        <w:t xml:space="preserve"> </w:t>
      </w:r>
      <w:r w:rsidRPr="003B526F">
        <w:rPr>
          <w:rFonts w:eastAsia="?? ??"/>
        </w:rPr>
        <w:t>and the</w:t>
      </w:r>
      <w:r w:rsidRPr="003B526F">
        <w:rPr>
          <w:rStyle w:val="TFChar"/>
          <w:rFonts w:eastAsia="?? ??"/>
        </w:rPr>
        <w:t xml:space="preserve"> </w:t>
      </w:r>
      <w:r w:rsidRPr="003B526F">
        <w:rPr>
          <w:rFonts w:eastAsia="?? ??"/>
        </w:rPr>
        <w:t>measured RSRP is</w:t>
      </w:r>
      <w:r w:rsidRPr="003B526F">
        <w:rPr>
          <w:rStyle w:val="TFChar"/>
          <w:rFonts w:eastAsia="?? ??"/>
          <w:b w:val="0"/>
        </w:rPr>
        <w:t xml:space="preserve"> </w:t>
      </w:r>
      <w:r w:rsidRPr="003B526F">
        <w:rPr>
          <w:rFonts w:eastAsia="?? ??"/>
        </w:rPr>
        <w:t>less than the</w:t>
      </w:r>
      <w:r w:rsidRPr="003B526F">
        <w:rPr>
          <w:rStyle w:val="TFChar"/>
          <w:rFonts w:eastAsia="?? ??"/>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3 </w:t>
      </w:r>
      <w:r w:rsidRPr="00137A5B">
        <w:rPr>
          <w:rFonts w:eastAsia="?? ??"/>
        </w:rPr>
        <w:t xml:space="preserve">and the UE is capable of </w:t>
      </w:r>
      <w:r>
        <w:rPr>
          <w:noProof/>
        </w:rPr>
        <w:t xml:space="preserve">enhanced </w:t>
      </w:r>
      <w:r w:rsidRPr="006F7E8B">
        <w:rPr>
          <w:noProof/>
        </w:rPr>
        <w:t>coverage</w:t>
      </w:r>
      <w:r w:rsidRPr="00137A5B">
        <w:rPr>
          <w:rFonts w:eastAsia="?? ??"/>
        </w:rPr>
        <w:t xml:space="preserve"> level 3</w:t>
      </w:r>
      <w:r>
        <w:rPr>
          <w:rFonts w:eastAsia="?? ??"/>
        </w:rPr>
        <w:t xml:space="preserve"> </w:t>
      </w:r>
      <w:r w:rsidRPr="003B526F">
        <w:rPr>
          <w:rFonts w:eastAsia="?? ??"/>
        </w:rPr>
        <w:t>then:</w:t>
      </w:r>
    </w:p>
    <w:p w:rsidR="00B16500" w:rsidRPr="003B526F" w:rsidRDefault="00B16500" w:rsidP="00B16500">
      <w:pPr>
        <w:pStyle w:val="B4"/>
        <w:rPr>
          <w:rFonts w:eastAsia="?? ??"/>
        </w:rPr>
      </w:pPr>
      <w:r w:rsidRPr="000939BF">
        <w:rPr>
          <w:rFonts w:eastAsia="?? ??"/>
          <w:noProof/>
        </w:rPr>
        <w:t>-</w:t>
      </w:r>
      <w:r w:rsidRPr="000939BF">
        <w:rPr>
          <w:rFonts w:eastAsia="?? ??"/>
          <w:noProof/>
        </w:rPr>
        <w:tab/>
      </w:r>
      <w:r w:rsidRPr="003B526F">
        <w:rPr>
          <w:rFonts w:eastAsia="?? ??"/>
        </w:rPr>
        <w:t xml:space="preserve">the MAC entity considers to be in </w:t>
      </w:r>
      <w:r>
        <w:rPr>
          <w:noProof/>
        </w:rPr>
        <w:t xml:space="preserve">enhanced </w:t>
      </w:r>
      <w:r w:rsidRPr="006F7E8B">
        <w:rPr>
          <w:noProof/>
        </w:rPr>
        <w:t>coverage</w:t>
      </w:r>
      <w:r w:rsidRPr="003B526F">
        <w:rPr>
          <w:rFonts w:eastAsia="?? ??"/>
        </w:rPr>
        <w:t xml:space="preserve"> level 3;</w:t>
      </w:r>
    </w:p>
    <w:p w:rsidR="00B16500" w:rsidRPr="003B526F" w:rsidRDefault="00B16500" w:rsidP="00B16500">
      <w:pPr>
        <w:pStyle w:val="B3"/>
        <w:rPr>
          <w:rFonts w:eastAsia="?? ??"/>
        </w:rPr>
      </w:pPr>
      <w:r w:rsidRPr="000939BF">
        <w:rPr>
          <w:rFonts w:eastAsia="?? ??"/>
          <w:noProof/>
        </w:rPr>
        <w:t>-</w:t>
      </w:r>
      <w:r w:rsidRPr="000939BF">
        <w:rPr>
          <w:rFonts w:eastAsia="?? ??"/>
          <w:noProof/>
        </w:rPr>
        <w:tab/>
      </w:r>
      <w:r w:rsidRPr="003B526F">
        <w:rPr>
          <w:rFonts w:eastAsia="?? ??"/>
        </w:rPr>
        <w:t xml:space="preserve">else if the RSRP threshold of </w:t>
      </w:r>
      <w:r>
        <w:rPr>
          <w:noProof/>
        </w:rPr>
        <w:t xml:space="preserve">enhanced </w:t>
      </w:r>
      <w:r w:rsidRPr="006F7E8B">
        <w:rPr>
          <w:noProof/>
        </w:rPr>
        <w:t>coverage</w:t>
      </w:r>
      <w:r w:rsidRPr="003B526F">
        <w:rPr>
          <w:rFonts w:eastAsia="?? ??"/>
        </w:rPr>
        <w:t xml:space="preserve"> level 2 configured by upper layers in </w:t>
      </w:r>
      <w:r>
        <w:rPr>
          <w:i/>
          <w:lang w:val="en-US"/>
        </w:rPr>
        <w:t>rsrp-ThresholdsPrachInfoList</w:t>
      </w:r>
      <w:r w:rsidRPr="000B110D">
        <w:rPr>
          <w:i/>
          <w:lang w:val="en-US"/>
        </w:rPr>
        <w:t xml:space="preserve"> </w:t>
      </w:r>
      <w:r w:rsidRPr="003B526F">
        <w:rPr>
          <w:rFonts w:eastAsia="?? ??"/>
        </w:rPr>
        <w:t xml:space="preserve">and the measured RSRP is less than the RSRP threshold of </w:t>
      </w:r>
      <w:r>
        <w:rPr>
          <w:noProof/>
        </w:rPr>
        <w:t xml:space="preserve">enhanced </w:t>
      </w:r>
      <w:r w:rsidRPr="006F7E8B">
        <w:rPr>
          <w:noProof/>
        </w:rPr>
        <w:t>coverage</w:t>
      </w:r>
      <w:r w:rsidRPr="003B526F">
        <w:rPr>
          <w:rFonts w:eastAsia="?? ??"/>
        </w:rPr>
        <w:t xml:space="preserve"> level 2 </w:t>
      </w:r>
      <w:r w:rsidRPr="00137A5B">
        <w:rPr>
          <w:rFonts w:eastAsia="?? ??"/>
        </w:rPr>
        <w:t xml:space="preserve">and the UE is capable of </w:t>
      </w:r>
      <w:r>
        <w:rPr>
          <w:noProof/>
        </w:rPr>
        <w:t xml:space="preserve">enhanced </w:t>
      </w:r>
      <w:r w:rsidRPr="006F7E8B">
        <w:rPr>
          <w:noProof/>
        </w:rPr>
        <w:t>coverage</w:t>
      </w:r>
      <w:r w:rsidRPr="00137A5B">
        <w:rPr>
          <w:rFonts w:eastAsia="?? ??"/>
        </w:rPr>
        <w:t xml:space="preserve"> level </w:t>
      </w:r>
      <w:r>
        <w:rPr>
          <w:rFonts w:eastAsia="?? ??"/>
        </w:rPr>
        <w:t xml:space="preserve">2 </w:t>
      </w:r>
      <w:r w:rsidRPr="003B526F">
        <w:rPr>
          <w:rFonts w:eastAsia="?? ??"/>
        </w:rPr>
        <w:t>then:</w:t>
      </w:r>
    </w:p>
    <w:p w:rsidR="00B16500" w:rsidRPr="003B526F" w:rsidRDefault="00B16500" w:rsidP="00B16500">
      <w:pPr>
        <w:pStyle w:val="B4"/>
        <w:rPr>
          <w:rFonts w:eastAsia="?? ??"/>
        </w:rPr>
      </w:pPr>
      <w:r w:rsidRPr="000939BF">
        <w:rPr>
          <w:rFonts w:eastAsia="?? ??"/>
          <w:noProof/>
        </w:rPr>
        <w:t>-</w:t>
      </w:r>
      <w:r w:rsidRPr="000939BF">
        <w:rPr>
          <w:rFonts w:eastAsia="?? ??"/>
          <w:noProof/>
        </w:rPr>
        <w:tab/>
      </w:r>
      <w:r w:rsidRPr="003B526F">
        <w:rPr>
          <w:rFonts w:eastAsia="?? ??"/>
        </w:rPr>
        <w:t xml:space="preserve">the MAC entity considers to be in </w:t>
      </w:r>
      <w:r>
        <w:rPr>
          <w:noProof/>
        </w:rPr>
        <w:t xml:space="preserve">enhanced </w:t>
      </w:r>
      <w:r w:rsidRPr="006F7E8B">
        <w:rPr>
          <w:noProof/>
        </w:rPr>
        <w:t>coverage</w:t>
      </w:r>
      <w:r w:rsidRPr="003B526F">
        <w:rPr>
          <w:rFonts w:eastAsia="?? ??"/>
        </w:rPr>
        <w:t xml:space="preserve"> level 2;</w:t>
      </w:r>
    </w:p>
    <w:p w:rsidR="00B16500" w:rsidRPr="003B526F" w:rsidRDefault="00B16500" w:rsidP="00B16500">
      <w:pPr>
        <w:pStyle w:val="B3"/>
        <w:rPr>
          <w:rFonts w:eastAsia="?? ??"/>
        </w:rPr>
      </w:pPr>
      <w:r w:rsidRPr="000939BF">
        <w:rPr>
          <w:rFonts w:eastAsia="?? ??"/>
          <w:noProof/>
        </w:rPr>
        <w:t>-</w:t>
      </w:r>
      <w:r w:rsidRPr="000939BF">
        <w:rPr>
          <w:rFonts w:eastAsia="?? ??"/>
          <w:noProof/>
        </w:rPr>
        <w:tab/>
      </w:r>
      <w:r w:rsidRPr="003B526F">
        <w:rPr>
          <w:rFonts w:eastAsia="?? ??"/>
        </w:rPr>
        <w:t>else if</w:t>
      </w:r>
      <w:r w:rsidRPr="003B526F">
        <w:rPr>
          <w:rStyle w:val="TFChar"/>
          <w:rFonts w:eastAsia="?? ??"/>
          <w:b w:val="0"/>
        </w:rPr>
        <w:t xml:space="preserve"> </w:t>
      </w:r>
      <w:r w:rsidRPr="003B526F">
        <w:rPr>
          <w:rFonts w:eastAsia="?? ??"/>
        </w:rPr>
        <w:t>the measured RSRP is</w:t>
      </w:r>
      <w:r w:rsidRPr="003B526F">
        <w:rPr>
          <w:rStyle w:val="TFChar"/>
          <w:rFonts w:eastAsia="?? ??"/>
        </w:rPr>
        <w:t xml:space="preserve"> </w:t>
      </w:r>
      <w:r w:rsidRPr="003B526F">
        <w:rPr>
          <w:rFonts w:eastAsia="?? ??"/>
        </w:rPr>
        <w:t>less than the</w:t>
      </w:r>
      <w:r w:rsidRPr="003B526F">
        <w:rPr>
          <w:rStyle w:val="TFChar"/>
          <w:rFonts w:eastAsia="?? ??"/>
        </w:rPr>
        <w:t xml:space="preserve"> </w:t>
      </w:r>
      <w:r w:rsidRPr="003B526F">
        <w:rPr>
          <w:rFonts w:eastAsia="?? ??"/>
        </w:rPr>
        <w:t xml:space="preserve">RSRP threshold of </w:t>
      </w:r>
      <w:r>
        <w:rPr>
          <w:noProof/>
        </w:rPr>
        <w:t xml:space="preserve">enhanced </w:t>
      </w:r>
      <w:r w:rsidRPr="006F7E8B">
        <w:rPr>
          <w:noProof/>
        </w:rPr>
        <w:t>coverage</w:t>
      </w:r>
      <w:r w:rsidRPr="003B526F">
        <w:rPr>
          <w:rFonts w:eastAsia="?? ??"/>
        </w:rPr>
        <w:t xml:space="preserve"> level 1 as configured by upper layers</w:t>
      </w:r>
      <w:r w:rsidRPr="003B526F">
        <w:rPr>
          <w:rStyle w:val="TFChar"/>
          <w:rFonts w:eastAsia="?? ??"/>
        </w:rPr>
        <w:t xml:space="preserve"> </w:t>
      </w:r>
      <w:r w:rsidRPr="003B526F">
        <w:rPr>
          <w:rFonts w:eastAsia="?? ??"/>
        </w:rPr>
        <w:t xml:space="preserve">in </w:t>
      </w:r>
      <w:r>
        <w:rPr>
          <w:i/>
          <w:lang w:val="en-US"/>
        </w:rPr>
        <w:t>rsrp-ThresholdsPrachInfoList</w:t>
      </w:r>
      <w:r w:rsidRPr="003B526F">
        <w:rPr>
          <w:rFonts w:eastAsia="?? ??"/>
        </w:rPr>
        <w:t xml:space="preserve"> then:</w:t>
      </w:r>
    </w:p>
    <w:p w:rsidR="00B16500" w:rsidRPr="003B526F" w:rsidRDefault="00B16500" w:rsidP="00B16500">
      <w:pPr>
        <w:pStyle w:val="B4"/>
        <w:rPr>
          <w:rFonts w:eastAsia="?? ??"/>
        </w:rPr>
      </w:pPr>
      <w:r w:rsidRPr="000939BF">
        <w:rPr>
          <w:rFonts w:eastAsia="?? ??"/>
          <w:noProof/>
        </w:rPr>
        <w:t>-</w:t>
      </w:r>
      <w:r w:rsidRPr="003B526F">
        <w:rPr>
          <w:rFonts w:eastAsia="?? ??"/>
        </w:rPr>
        <w:tab/>
        <w:t xml:space="preserve">the MAC entity considers to be in </w:t>
      </w:r>
      <w:r>
        <w:rPr>
          <w:noProof/>
        </w:rPr>
        <w:t xml:space="preserve">enhanced </w:t>
      </w:r>
      <w:r w:rsidRPr="006F7E8B">
        <w:rPr>
          <w:noProof/>
        </w:rPr>
        <w:t>coverage</w:t>
      </w:r>
      <w:r w:rsidRPr="003B526F">
        <w:rPr>
          <w:rFonts w:eastAsia="?? ??"/>
        </w:rPr>
        <w:t xml:space="preserve"> level 1;</w:t>
      </w:r>
    </w:p>
    <w:p w:rsidR="00B16500" w:rsidRPr="008C4133" w:rsidRDefault="00B16500" w:rsidP="00B16500">
      <w:pPr>
        <w:pStyle w:val="B3"/>
        <w:rPr>
          <w:rFonts w:eastAsia="?? ??"/>
        </w:rPr>
      </w:pPr>
      <w:r w:rsidRPr="000939BF">
        <w:rPr>
          <w:rFonts w:eastAsia="?? ??"/>
          <w:noProof/>
        </w:rPr>
        <w:t>-</w:t>
      </w:r>
      <w:r w:rsidRPr="000939BF">
        <w:rPr>
          <w:rFonts w:eastAsia="?? ??"/>
          <w:noProof/>
        </w:rPr>
        <w:tab/>
      </w:r>
      <w:r w:rsidRPr="008C4133">
        <w:rPr>
          <w:rFonts w:eastAsia="?? ??"/>
        </w:rPr>
        <w:t>else:</w:t>
      </w:r>
    </w:p>
    <w:p w:rsidR="00B16500" w:rsidRPr="008C4133" w:rsidRDefault="00B16500" w:rsidP="00B16500">
      <w:pPr>
        <w:pStyle w:val="B4"/>
        <w:rPr>
          <w:rFonts w:eastAsia="?? ??"/>
        </w:rPr>
      </w:pPr>
      <w:r w:rsidRPr="000939BF">
        <w:rPr>
          <w:rFonts w:eastAsia="?? ??"/>
          <w:noProof/>
        </w:rPr>
        <w:t>-</w:t>
      </w:r>
      <w:r w:rsidRPr="008C4133">
        <w:rPr>
          <w:rFonts w:eastAsia="?? ??"/>
        </w:rPr>
        <w:tab/>
        <w:t>the MAC entity</w:t>
      </w:r>
      <w:r w:rsidRPr="003B526F">
        <w:rPr>
          <w:rFonts w:eastAsia="?? ??"/>
        </w:rPr>
        <w:t xml:space="preserve"> </w:t>
      </w:r>
      <w:r w:rsidRPr="008C4133">
        <w:rPr>
          <w:rFonts w:eastAsia="?? ??"/>
        </w:rPr>
        <w:t xml:space="preserve">considers to be in </w:t>
      </w:r>
      <w:r>
        <w:rPr>
          <w:noProof/>
        </w:rPr>
        <w:t xml:space="preserve">enhanced </w:t>
      </w:r>
      <w:r w:rsidRPr="006F7E8B">
        <w:rPr>
          <w:noProof/>
        </w:rPr>
        <w:t>coverage</w:t>
      </w:r>
      <w:r w:rsidRPr="008C4133">
        <w:rPr>
          <w:rFonts w:eastAsia="?? ??"/>
        </w:rPr>
        <w:t xml:space="preserve"> level 0;</w:t>
      </w:r>
    </w:p>
    <w:p w:rsidR="00B16500" w:rsidRPr="00D417CF" w:rsidRDefault="00B16500" w:rsidP="00B16500">
      <w:pPr>
        <w:pStyle w:val="B1"/>
        <w:rPr>
          <w:noProof/>
        </w:rPr>
      </w:pPr>
      <w:r w:rsidRPr="00D417CF">
        <w:rPr>
          <w:noProof/>
        </w:rPr>
        <w:t>-</w:t>
      </w:r>
      <w:r w:rsidRPr="00D417CF">
        <w:rPr>
          <w:noProof/>
        </w:rPr>
        <w:tab/>
        <w:t>set the backoff parameter value to 0 ms;</w:t>
      </w:r>
    </w:p>
    <w:p w:rsidR="00B16500" w:rsidRPr="00D417CF" w:rsidRDefault="00B16500" w:rsidP="00B16500">
      <w:pPr>
        <w:pStyle w:val="B1"/>
        <w:rPr>
          <w:noProof/>
        </w:rPr>
      </w:pPr>
      <w:r w:rsidRPr="00D417CF">
        <w:rPr>
          <w:noProof/>
        </w:rPr>
        <w:t>-</w:t>
      </w:r>
      <w:r w:rsidRPr="00D417CF">
        <w:rPr>
          <w:noProof/>
        </w:rPr>
        <w:tab/>
        <w:t xml:space="preserve">for the RN, suspend any RN subframe configuration; </w:t>
      </w:r>
    </w:p>
    <w:p w:rsidR="00B16500" w:rsidRPr="002F4F3B" w:rsidRDefault="00B16500" w:rsidP="00B16500">
      <w:pPr>
        <w:pStyle w:val="B1"/>
        <w:rPr>
          <w:noProof/>
        </w:rPr>
      </w:pPr>
      <w:r w:rsidRPr="002F4F3B">
        <w:rPr>
          <w:noProof/>
        </w:rPr>
        <w:t>-</w:t>
      </w:r>
      <w:r w:rsidRPr="002F4F3B">
        <w:rPr>
          <w:noProof/>
        </w:rPr>
        <w:tab/>
        <w:t>proceed to the selection of the Random Access Resource (see subclause 5.1.2).</w:t>
      </w:r>
    </w:p>
    <w:p w:rsidR="00B16500" w:rsidRDefault="00B16500" w:rsidP="00B16500">
      <w:pPr>
        <w:pStyle w:val="NO"/>
        <w:rPr>
          <w:noProof/>
        </w:rPr>
      </w:pPr>
      <w:r w:rsidRPr="002F4F3B">
        <w:rPr>
          <w:noProof/>
        </w:rPr>
        <w:t>NOTE:</w:t>
      </w:r>
      <w:r w:rsidRPr="002F4F3B">
        <w:rPr>
          <w:noProof/>
        </w:rPr>
        <w:tab/>
        <w:t>There is only one Random Access procedure ongoing at any point in time</w:t>
      </w:r>
      <w:r>
        <w:rPr>
          <w:noProof/>
        </w:rPr>
        <w:t xml:space="preserve"> in a MAC entity</w:t>
      </w:r>
      <w:r w:rsidRPr="002F4F3B">
        <w:rPr>
          <w:noProof/>
        </w:rPr>
        <w:t xml:space="preserve">. If the </w:t>
      </w:r>
      <w:r>
        <w:rPr>
          <w:noProof/>
        </w:rPr>
        <w:t>MAC entity</w:t>
      </w:r>
      <w:r w:rsidRPr="002F4F3B">
        <w:rPr>
          <w:noProof/>
        </w:rPr>
        <w:t xml:space="preserve"> receives a request for a new Random Access procedure while another is already ongoing</w:t>
      </w:r>
      <w:r>
        <w:rPr>
          <w:noProof/>
        </w:rPr>
        <w:t xml:space="preserve"> in the MAC entity</w:t>
      </w:r>
      <w:r w:rsidRPr="002F4F3B">
        <w:rPr>
          <w:noProof/>
        </w:rPr>
        <w:t>, it is up to UE implementation whether to continue with the ongoing procedure or start with the new procedure.</w:t>
      </w:r>
    </w:p>
    <w:p w:rsidR="00B16500" w:rsidRPr="002F4F3B" w:rsidRDefault="00B16500" w:rsidP="00B16500">
      <w:pPr>
        <w:pStyle w:val="NO"/>
        <w:rPr>
          <w:noProof/>
        </w:rPr>
      </w:pPr>
      <w:r>
        <w:rPr>
          <w:noProof/>
        </w:rPr>
        <w:t>NOTE:</w:t>
      </w:r>
      <w:r>
        <w:rPr>
          <w:noProof/>
        </w:rPr>
        <w:tab/>
        <w:t>A NB-IoT UE measures RSRP on the anchor carrier.</w:t>
      </w:r>
    </w:p>
    <w:p w:rsidR="00B16500" w:rsidRPr="00F2212E" w:rsidRDefault="00B16500" w:rsidP="00B16500">
      <w:pPr>
        <w:rPr>
          <w:lang w:eastAsia="zh-CN"/>
        </w:rPr>
      </w:pPr>
    </w:p>
    <w:p w:rsidR="00B16500" w:rsidRPr="009800E2" w:rsidRDefault="00B16500" w:rsidP="00B16500">
      <w:pPr>
        <w:rPr>
          <w:b/>
          <w:color w:val="FF0000"/>
          <w:sz w:val="24"/>
          <w:szCs w:val="24"/>
          <w:u w:val="single"/>
        </w:rPr>
      </w:pPr>
      <w:r w:rsidRPr="009800E2">
        <w:rPr>
          <w:b/>
          <w:color w:val="FF0000"/>
          <w:sz w:val="24"/>
          <w:szCs w:val="24"/>
          <w:u w:val="single"/>
        </w:rPr>
        <w:t xml:space="preserve">&lt;End of </w:t>
      </w:r>
      <w:r w:rsidRPr="009800E2">
        <w:rPr>
          <w:rFonts w:hint="eastAsia"/>
          <w:b/>
          <w:color w:val="FF0000"/>
          <w:sz w:val="24"/>
          <w:szCs w:val="24"/>
          <w:u w:val="single"/>
        </w:rPr>
        <w:t>first change</w:t>
      </w:r>
      <w:r w:rsidRPr="009800E2">
        <w:rPr>
          <w:b/>
          <w:color w:val="FF0000"/>
          <w:sz w:val="24"/>
          <w:szCs w:val="24"/>
          <w:u w:val="single"/>
        </w:rPr>
        <w:t>&gt;</w:t>
      </w:r>
    </w:p>
    <w:p w:rsidR="00B16500" w:rsidRPr="009800E2" w:rsidRDefault="00B16500" w:rsidP="00B16500">
      <w:pPr>
        <w:rPr>
          <w:b/>
          <w:color w:val="FF0000"/>
          <w:sz w:val="24"/>
          <w:szCs w:val="24"/>
          <w:u w:val="single"/>
        </w:rPr>
      </w:pPr>
      <w:r w:rsidRPr="009800E2">
        <w:rPr>
          <w:b/>
          <w:color w:val="FF0000"/>
          <w:sz w:val="24"/>
          <w:szCs w:val="24"/>
          <w:u w:val="single"/>
        </w:rPr>
        <w:lastRenderedPageBreak/>
        <w:t xml:space="preserve">&lt;Start of </w:t>
      </w:r>
      <w:r w:rsidRPr="009800E2">
        <w:rPr>
          <w:rFonts w:hint="eastAsia"/>
          <w:b/>
          <w:color w:val="FF0000"/>
          <w:sz w:val="24"/>
          <w:szCs w:val="24"/>
          <w:u w:val="single"/>
        </w:rPr>
        <w:t>second change</w:t>
      </w:r>
      <w:r w:rsidRPr="009800E2">
        <w:rPr>
          <w:b/>
          <w:color w:val="FF0000"/>
          <w:sz w:val="24"/>
          <w:szCs w:val="24"/>
          <w:u w:val="single"/>
        </w:rPr>
        <w:t>&gt;</w:t>
      </w:r>
    </w:p>
    <w:p w:rsidR="00B16500" w:rsidRPr="002F4F3B" w:rsidRDefault="00B16500" w:rsidP="00B16500">
      <w:pPr>
        <w:pStyle w:val="3"/>
        <w:rPr>
          <w:noProof/>
        </w:rPr>
      </w:pPr>
      <w:bookmarkStart w:id="32" w:name="_Toc469048245"/>
      <w:r w:rsidRPr="002F4F3B">
        <w:rPr>
          <w:noProof/>
        </w:rPr>
        <w:t>5.1.4</w:t>
      </w:r>
      <w:r w:rsidRPr="002F4F3B">
        <w:rPr>
          <w:noProof/>
        </w:rPr>
        <w:tab/>
        <w:t>Random Access Response reception</w:t>
      </w:r>
      <w:bookmarkEnd w:id="32"/>
    </w:p>
    <w:p w:rsidR="00B16500" w:rsidRPr="002F4F3B" w:rsidRDefault="00B16500" w:rsidP="00B16500">
      <w:pPr>
        <w:rPr>
          <w:noProof/>
        </w:rPr>
      </w:pPr>
      <w:r w:rsidRPr="002F4F3B">
        <w:rPr>
          <w:noProof/>
        </w:rPr>
        <w:t>Once the Random Access Preamble is transmitted and regardless of the possible occurrence of a measurement gap</w:t>
      </w:r>
      <w:r>
        <w:rPr>
          <w:noProof/>
        </w:rPr>
        <w:t xml:space="preserve"> or a Sidelink Discovery Gap for Transmission or a Sidelink Discovery Gap for Reception</w:t>
      </w:r>
      <w:r w:rsidRPr="002F4F3B">
        <w:rPr>
          <w:noProof/>
        </w:rPr>
        <w:t xml:space="preserve">, the </w:t>
      </w:r>
      <w:r>
        <w:rPr>
          <w:noProof/>
        </w:rPr>
        <w:t>MAC entity</w:t>
      </w:r>
      <w:r w:rsidRPr="002F4F3B">
        <w:rPr>
          <w:noProof/>
        </w:rPr>
        <w:t xml:space="preserve"> shall monitor the PDCCH of the </w:t>
      </w:r>
      <w:r>
        <w:rPr>
          <w:noProof/>
        </w:rPr>
        <w:t>Sp</w:t>
      </w:r>
      <w:r w:rsidRPr="002F4F3B">
        <w:rPr>
          <w:noProof/>
        </w:rPr>
        <w:t xml:space="preserve">Cell for Random Access Response(s) identified by the RA-RNTI defined below, in the RA Response window which starts at the subframe that contains the end of the preamble transmission [7] plus three subframes and has length </w:t>
      </w:r>
      <w:r w:rsidRPr="002F4F3B">
        <w:rPr>
          <w:i/>
          <w:noProof/>
        </w:rPr>
        <w:t>ra-ResponseWindowSize</w:t>
      </w:r>
      <w:r w:rsidRPr="002F4F3B">
        <w:rPr>
          <w:noProof/>
        </w:rPr>
        <w:t xml:space="preserve">. </w:t>
      </w:r>
      <w:r>
        <w:rPr>
          <w:noProof/>
        </w:rPr>
        <w:t>If the UE is</w:t>
      </w:r>
      <w:r w:rsidRPr="00FB73C3">
        <w:rPr>
          <w:noProof/>
        </w:rPr>
        <w:t xml:space="preserve"> </w:t>
      </w:r>
      <w:r>
        <w:rPr>
          <w:noProof/>
        </w:rPr>
        <w:t>a BL</w:t>
      </w:r>
      <w:r w:rsidRPr="002F4F3B">
        <w:rPr>
          <w:noProof/>
        </w:rPr>
        <w:t xml:space="preserve"> </w:t>
      </w:r>
      <w:r>
        <w:rPr>
          <w:noProof/>
        </w:rPr>
        <w:t>UE or a UE in enhanced coverage, RA Response window</w:t>
      </w:r>
      <w:r w:rsidRPr="002F4F3B">
        <w:rPr>
          <w:noProof/>
        </w:rPr>
        <w:t xml:space="preserve"> </w:t>
      </w:r>
      <w:r>
        <w:rPr>
          <w:noProof/>
        </w:rPr>
        <w:t xml:space="preserve">starts </w:t>
      </w:r>
      <w:r w:rsidRPr="00BF3B62">
        <w:rPr>
          <w:noProof/>
        </w:rPr>
        <w:t xml:space="preserve">at the subframe </w:t>
      </w:r>
      <w:r>
        <w:rPr>
          <w:noProof/>
        </w:rPr>
        <w:t>that contains the end of the</w:t>
      </w:r>
      <w:r w:rsidRPr="00BF3B62">
        <w:rPr>
          <w:noProof/>
        </w:rPr>
        <w:t xml:space="preserve"> </w:t>
      </w:r>
      <w:r>
        <w:rPr>
          <w:noProof/>
        </w:rPr>
        <w:t xml:space="preserve">last </w:t>
      </w:r>
      <w:r w:rsidRPr="00BF3B62">
        <w:rPr>
          <w:noProof/>
        </w:rPr>
        <w:t xml:space="preserve">preamble </w:t>
      </w:r>
      <w:r>
        <w:rPr>
          <w:noProof/>
        </w:rPr>
        <w:t>repetition</w:t>
      </w:r>
      <w:r w:rsidRPr="00BF3B62">
        <w:rPr>
          <w:noProof/>
        </w:rPr>
        <w:t xml:space="preserve"> plus three subframes</w:t>
      </w:r>
      <w:r>
        <w:rPr>
          <w:noProof/>
        </w:rPr>
        <w:t xml:space="preserve"> and</w:t>
      </w:r>
      <w:r w:rsidRPr="002F4F3B">
        <w:rPr>
          <w:noProof/>
        </w:rPr>
        <w:t xml:space="preserve"> </w:t>
      </w:r>
      <w:r>
        <w:rPr>
          <w:noProof/>
        </w:rPr>
        <w:t xml:space="preserve">has length </w:t>
      </w:r>
      <w:r w:rsidRPr="002F4F3B">
        <w:rPr>
          <w:i/>
          <w:noProof/>
        </w:rPr>
        <w:t>ra-ResponseWindowSize</w:t>
      </w:r>
      <w:r w:rsidRPr="002F4F3B">
        <w:rPr>
          <w:noProof/>
        </w:rPr>
        <w:t xml:space="preserve"> </w:t>
      </w:r>
      <w:r>
        <w:rPr>
          <w:noProof/>
        </w:rPr>
        <w:t xml:space="preserve">for the corresponding coverage level. </w:t>
      </w:r>
      <w:r w:rsidRPr="009672A0">
        <w:t xml:space="preserve">If the UE is an NB-IoT UE, in case the number of NPRACH repetitions is greater than or equal to 64, RA Response window starts at the subframe that contains the end of the last preamble repetition plus 41 subframes and has length </w:t>
      </w:r>
      <w:r w:rsidRPr="000106D4">
        <w:rPr>
          <w:i/>
        </w:rPr>
        <w:t>ra-ResponseWindowSize</w:t>
      </w:r>
      <w:r w:rsidRPr="009672A0">
        <w:t xml:space="preserve"> for the corresponding coverage level, and in case the number of NPRACH repetitions is less than 64, RA Response window starts at the subframe that contains the end of the last preamble repetition plus 4 subframes and has length </w:t>
      </w:r>
      <w:r w:rsidRPr="000106D4">
        <w:rPr>
          <w:i/>
        </w:rPr>
        <w:t>ra-ResponseWindowSize</w:t>
      </w:r>
      <w:r w:rsidRPr="009672A0">
        <w:t xml:space="preserve"> for the corresponding coverage level. </w:t>
      </w:r>
      <w:r w:rsidRPr="002F4F3B">
        <w:rPr>
          <w:noProof/>
        </w:rPr>
        <w:t>The RA-RNTI associated with the PRACH in which the Random Access Preamble is transmitted, is computed as:</w:t>
      </w:r>
    </w:p>
    <w:p w:rsidR="00B16500" w:rsidRPr="002F4F3B" w:rsidRDefault="00B16500" w:rsidP="00B16500">
      <w:pPr>
        <w:jc w:val="center"/>
        <w:outlineLvl w:val="0"/>
        <w:rPr>
          <w:noProof/>
        </w:rPr>
      </w:pPr>
      <w:r w:rsidRPr="002F4F3B">
        <w:rPr>
          <w:noProof/>
        </w:rPr>
        <w:t>RA-RNTI= 1 + t_id</w:t>
      </w:r>
      <w:r>
        <w:rPr>
          <w:noProof/>
        </w:rPr>
        <w:t xml:space="preserve"> </w:t>
      </w:r>
      <w:r w:rsidRPr="002F4F3B">
        <w:rPr>
          <w:noProof/>
        </w:rPr>
        <w:t>+</w:t>
      </w:r>
      <w:r>
        <w:rPr>
          <w:noProof/>
        </w:rPr>
        <w:t xml:space="preserve"> </w:t>
      </w:r>
      <w:r w:rsidRPr="002F4F3B">
        <w:rPr>
          <w:noProof/>
        </w:rPr>
        <w:t>10*f_id</w:t>
      </w:r>
    </w:p>
    <w:p w:rsidR="00B16500" w:rsidRDefault="00B16500" w:rsidP="00B16500">
      <w:pPr>
        <w:rPr>
          <w:noProof/>
        </w:rPr>
      </w:pPr>
      <w:r>
        <w:rPr>
          <w:noProof/>
        </w:rPr>
        <w:t>w</w:t>
      </w:r>
      <w:r w:rsidRPr="002F4F3B">
        <w:rPr>
          <w:noProof/>
        </w:rPr>
        <w:t>here t_id is the index of the first subframe of the specified PRACH (0≤ t_id &lt;10), and f_id is the index of the specified PRACH within that subframe, in ascending order of frequency domain (0≤ f_id&lt; 6)</w:t>
      </w:r>
      <w:r w:rsidRPr="00681224">
        <w:rPr>
          <w:noProof/>
        </w:rPr>
        <w:t xml:space="preserve"> </w:t>
      </w:r>
      <w:r>
        <w:rPr>
          <w:noProof/>
        </w:rPr>
        <w:t xml:space="preserve">except for </w:t>
      </w:r>
      <w:r w:rsidRPr="00E77B30">
        <w:rPr>
          <w:lang w:eastAsia="zh-CN"/>
        </w:rPr>
        <w:t>NB-IoT UEs,</w:t>
      </w:r>
      <w:r>
        <w:rPr>
          <w:lang w:eastAsia="zh-CN"/>
        </w:rPr>
        <w:t xml:space="preserve"> </w:t>
      </w:r>
      <w:r>
        <w:rPr>
          <w:noProof/>
        </w:rPr>
        <w:t>BL</w:t>
      </w:r>
      <w:r w:rsidRPr="00622F60">
        <w:rPr>
          <w:noProof/>
        </w:rPr>
        <w:t xml:space="preserve"> UEs or UEs in enhanced coverage</w:t>
      </w:r>
      <w:r>
        <w:rPr>
          <w:noProof/>
        </w:rPr>
        <w:t xml:space="preserve">. 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75pt;height:15pt" o:ole="">
            <v:imagedata r:id="rId12" o:title=""/>
          </v:shape>
          <o:OLEObject Type="Embed" ProgID="Equation.3" ShapeID="_x0000_i1025" DrawAspect="Content" ObjectID="_1551945931" r:id="rId13"/>
        </w:object>
      </w:r>
      <w:r>
        <w:t xml:space="preserve">, where </w:t>
      </w:r>
      <w:r w:rsidRPr="00907D7B">
        <w:rPr>
          <w:position w:val="-10"/>
        </w:rPr>
        <w:object w:dxaOrig="380" w:dyaOrig="300">
          <v:shape id="_x0000_i1026" type="#_x0000_t75" style="width:18.75pt;height:15pt" o:ole="">
            <v:imagedata r:id="rId12" o:title=""/>
          </v:shape>
          <o:OLEObject Type="Embed" ProgID="Equation.3" ShapeID="_x0000_i1026" DrawAspect="Content" ObjectID="_1551945932" r:id="rId14"/>
        </w:object>
      </w:r>
      <w:r>
        <w:rPr>
          <w:noProof/>
        </w:rPr>
        <w:t xml:space="preserve"> is defined in Section 5.7.1 of [7].</w:t>
      </w:r>
    </w:p>
    <w:p w:rsidR="00B16500" w:rsidRPr="00622F60" w:rsidRDefault="00B16500" w:rsidP="00B16500">
      <w:pPr>
        <w:rPr>
          <w:noProof/>
        </w:rPr>
      </w:pPr>
      <w:r>
        <w:rPr>
          <w:noProof/>
        </w:rPr>
        <w:t>For BL</w:t>
      </w:r>
      <w:r w:rsidRPr="001A0E2A">
        <w:rPr>
          <w:noProof/>
        </w:rPr>
        <w:t xml:space="preserve"> UEs </w:t>
      </w:r>
      <w:r>
        <w:rPr>
          <w:noProof/>
        </w:rPr>
        <w:t>and</w:t>
      </w:r>
      <w:r w:rsidRPr="001A0E2A">
        <w:rPr>
          <w:noProof/>
        </w:rPr>
        <w:t xml:space="preserve"> UEs in enhanced coverage</w:t>
      </w:r>
      <w:r>
        <w:rPr>
          <w:noProof/>
        </w:rPr>
        <w:t xml:space="preserve">, </w:t>
      </w:r>
      <w:r w:rsidRPr="00622F60">
        <w:rPr>
          <w:noProof/>
        </w:rPr>
        <w:t>RA-RNTI associated with the PRACH in which the Random Access Preamble is transmitted, is computed as:</w:t>
      </w:r>
    </w:p>
    <w:p w:rsidR="00B16500" w:rsidRPr="00622F60" w:rsidRDefault="00B16500" w:rsidP="00B16500">
      <w:pPr>
        <w:jc w:val="center"/>
        <w:outlineLvl w:val="0"/>
        <w:rPr>
          <w:noProof/>
        </w:rPr>
      </w:pPr>
      <w:r w:rsidRPr="00622F60">
        <w:rPr>
          <w:rFonts w:eastAsia="MS PGothic" w:cs="Arial"/>
          <w:bCs/>
          <w:lang w:val="en-US"/>
        </w:rPr>
        <w:t>RA-RNTI=1+t_id + 10*f_id + 60*(SFN_id mod (Wmax/10))</w:t>
      </w:r>
    </w:p>
    <w:p w:rsidR="00B16500" w:rsidRDefault="00B16500" w:rsidP="00B16500">
      <w:pPr>
        <w:rPr>
          <w:noProof/>
        </w:rPr>
      </w:pPr>
      <w:r w:rsidRPr="00622F60">
        <w:rPr>
          <w:noProof/>
          <w:lang w:val="en-US"/>
        </w:rPr>
        <w:t xml:space="preserve">where t_id is the index of the first subframe of the specified PRACH (0≤ t_id &lt;10), f_id is the index of the specified PRACH within that subframe, in ascending order of frequency domain (0≤ f_id&lt; 6), SFN_id is the index of the first radio frame of the specified PRACH, and Wmax is 400, maximum possible RAR window size in subframes for </w:t>
      </w:r>
      <w:r>
        <w:rPr>
          <w:noProof/>
          <w:lang w:val="en-US"/>
        </w:rPr>
        <w:t>BL</w:t>
      </w:r>
      <w:r w:rsidRPr="00622F60">
        <w:rPr>
          <w:noProof/>
          <w:lang w:val="en-US"/>
        </w:rPr>
        <w:t xml:space="preserve"> UEs or UEs in enhanced coverage</w:t>
      </w:r>
      <w:r>
        <w:rPr>
          <w:noProof/>
          <w:lang w:val="en-US"/>
        </w:rPr>
        <w:t>.</w:t>
      </w:r>
      <w:r w:rsidRPr="000201BC">
        <w:rPr>
          <w:noProof/>
        </w:rPr>
        <w:t xml:space="preserve"> </w:t>
      </w:r>
      <w:r>
        <w:rPr>
          <w:noProof/>
        </w:rPr>
        <w:t xml:space="preserve">If the PRACH resource is on a </w:t>
      </w:r>
      <w:r w:rsidRPr="00BE4202">
        <w:rPr>
          <w:iCs/>
          <w:lang w:val="en-US" w:eastAsia="zh-CN"/>
        </w:rPr>
        <w:t>TDD</w:t>
      </w:r>
      <w:r>
        <w:rPr>
          <w:iCs/>
          <w:lang w:val="en-US" w:eastAsia="zh-CN"/>
        </w:rPr>
        <w:t xml:space="preserve"> carrier,</w:t>
      </w:r>
      <w:r>
        <w:rPr>
          <w:noProof/>
        </w:rPr>
        <w:t xml:space="preserve"> the f_id is set to</w:t>
      </w:r>
      <w:r w:rsidRPr="00021526">
        <w:rPr>
          <w:noProof/>
        </w:rPr>
        <w:t xml:space="preserve"> </w:t>
      </w:r>
      <w:r w:rsidRPr="00907D7B">
        <w:rPr>
          <w:position w:val="-10"/>
        </w:rPr>
        <w:object w:dxaOrig="380" w:dyaOrig="300">
          <v:shape id="_x0000_i1027" type="#_x0000_t75" style="width:18.75pt;height:15pt" o:ole="">
            <v:imagedata r:id="rId12" o:title=""/>
          </v:shape>
          <o:OLEObject Type="Embed" ProgID="Equation.3" ShapeID="_x0000_i1027" DrawAspect="Content" ObjectID="_1551945933" r:id="rId15"/>
        </w:object>
      </w:r>
      <w:r>
        <w:t xml:space="preserve">, where </w:t>
      </w:r>
      <w:r w:rsidRPr="00907D7B">
        <w:rPr>
          <w:position w:val="-10"/>
        </w:rPr>
        <w:object w:dxaOrig="380" w:dyaOrig="300">
          <v:shape id="_x0000_i1028" type="#_x0000_t75" style="width:18.75pt;height:15pt" o:ole="">
            <v:imagedata r:id="rId12" o:title=""/>
          </v:shape>
          <o:OLEObject Type="Embed" ProgID="Equation.3" ShapeID="_x0000_i1028" DrawAspect="Content" ObjectID="_1551945934" r:id="rId16"/>
        </w:object>
      </w:r>
      <w:r>
        <w:rPr>
          <w:noProof/>
        </w:rPr>
        <w:t xml:space="preserve"> is defined in Section 5.7.1 of [7].</w:t>
      </w:r>
    </w:p>
    <w:p w:rsidR="00B16500" w:rsidRPr="00E77B30" w:rsidRDefault="00B16500" w:rsidP="00B16500">
      <w:pPr>
        <w:rPr>
          <w:lang w:eastAsia="zh-CN"/>
        </w:rPr>
      </w:pPr>
      <w:r w:rsidRPr="00E77B30">
        <w:rPr>
          <w:lang w:eastAsia="zh-CN"/>
        </w:rPr>
        <w:t>For NB-IoT UEs, the RA-RNTI associated with the PRACH in which the Random Access Preamble is transmitted, is computed as:</w:t>
      </w:r>
    </w:p>
    <w:p w:rsidR="00B16500" w:rsidRPr="00E77B30" w:rsidRDefault="00B16500" w:rsidP="00B16500">
      <w:pPr>
        <w:jc w:val="center"/>
        <w:outlineLvl w:val="0"/>
        <w:rPr>
          <w:lang w:eastAsia="zh-CN"/>
        </w:rPr>
      </w:pPr>
      <w:r w:rsidRPr="00E77B30">
        <w:rPr>
          <w:rFonts w:eastAsia="MS PGothic" w:cs="Arial"/>
          <w:bCs/>
        </w:rPr>
        <w:t>RA-RNTI=1</w:t>
      </w:r>
      <w:r>
        <w:rPr>
          <w:rFonts w:eastAsia="MS PGothic" w:cs="Arial"/>
          <w:bCs/>
        </w:rPr>
        <w:t xml:space="preserve"> </w:t>
      </w:r>
      <w:r w:rsidRPr="00E77B30">
        <w:rPr>
          <w:rFonts w:eastAsia="MS PGothic" w:cs="Arial"/>
          <w:bCs/>
        </w:rPr>
        <w:t xml:space="preserve">+ </w:t>
      </w:r>
      <w:r>
        <w:rPr>
          <w:rFonts w:cs="Arial" w:hint="eastAsia"/>
          <w:bCs/>
          <w:lang w:eastAsia="zh-CN"/>
        </w:rPr>
        <w:t>floor(</w:t>
      </w:r>
      <w:r w:rsidRPr="00E77B30">
        <w:rPr>
          <w:rFonts w:eastAsia="MS PGothic" w:cs="Arial"/>
          <w:bCs/>
        </w:rPr>
        <w:t>SFN_id/4</w:t>
      </w:r>
      <w:r>
        <w:rPr>
          <w:rFonts w:cs="Arial" w:hint="eastAsia"/>
          <w:bCs/>
          <w:lang w:eastAsia="zh-CN"/>
        </w:rPr>
        <w:t>)</w:t>
      </w:r>
      <w:r>
        <w:rPr>
          <w:rFonts w:cs="Arial"/>
          <w:bCs/>
          <w:lang w:eastAsia="zh-CN"/>
        </w:rPr>
        <w:t xml:space="preserve"> + 256*carrier_id</w:t>
      </w:r>
    </w:p>
    <w:p w:rsidR="00B16500" w:rsidRDefault="00B16500" w:rsidP="00B16500">
      <w:pPr>
        <w:rPr>
          <w:noProof/>
        </w:rPr>
      </w:pPr>
      <w:r w:rsidRPr="00E77B30">
        <w:rPr>
          <w:lang w:eastAsia="zh-CN"/>
        </w:rPr>
        <w:t>where SFN_id is the index of the first radio frame of the specified PRACH</w:t>
      </w:r>
      <w:r w:rsidRPr="00F924C5">
        <w:rPr>
          <w:lang w:eastAsia="zh-CN"/>
        </w:rPr>
        <w:t xml:space="preserve"> </w:t>
      </w:r>
      <w:r>
        <w:rPr>
          <w:lang w:eastAsia="zh-CN"/>
        </w:rPr>
        <w:t>and carrier_id is the index of the UL carrier associated with the specified PRACH</w:t>
      </w:r>
      <w:r w:rsidRPr="00E77B30">
        <w:rPr>
          <w:lang w:eastAsia="zh-CN"/>
        </w:rPr>
        <w:t>.</w:t>
      </w:r>
      <w:r>
        <w:rPr>
          <w:lang w:eastAsia="zh-CN"/>
        </w:rPr>
        <w:t xml:space="preserve"> The carrier_id of the anchor carrier is 0</w:t>
      </w:r>
      <w:r w:rsidRPr="00E77B30">
        <w:rPr>
          <w:lang w:eastAsia="zh-CN"/>
        </w:rPr>
        <w:t>.</w:t>
      </w:r>
    </w:p>
    <w:p w:rsidR="00B16500" w:rsidRPr="002F4F3B" w:rsidRDefault="00B16500" w:rsidP="00B16500">
      <w:pPr>
        <w:rPr>
          <w:noProof/>
        </w:rPr>
      </w:pPr>
      <w:r w:rsidRPr="002F4F3B">
        <w:rPr>
          <w:noProof/>
        </w:rPr>
        <w:t xml:space="preserve">The </w:t>
      </w:r>
      <w:r>
        <w:rPr>
          <w:noProof/>
        </w:rPr>
        <w:t>MAC entity</w:t>
      </w:r>
      <w:r w:rsidRPr="002F4F3B">
        <w:rPr>
          <w:noProof/>
        </w:rPr>
        <w:t xml:space="preserve"> may stop monitoring for Random Access Response(s) after successful reception of a Random Access Response containing Random Access Preamble identifiers that matches the transmitted Random Access Preamble.</w:t>
      </w:r>
    </w:p>
    <w:p w:rsidR="00B16500" w:rsidRPr="002F4F3B" w:rsidRDefault="00B16500" w:rsidP="00B16500">
      <w:pPr>
        <w:pStyle w:val="B1"/>
        <w:rPr>
          <w:noProof/>
        </w:rPr>
      </w:pPr>
      <w:r w:rsidRPr="002F4F3B">
        <w:rPr>
          <w:noProof/>
        </w:rPr>
        <w:t>-</w:t>
      </w:r>
      <w:r w:rsidRPr="002F4F3B">
        <w:rPr>
          <w:noProof/>
        </w:rPr>
        <w:tab/>
        <w:t>If a downlink assignment for this TTI has been received on the PDCCH for the RA</w:t>
      </w:r>
      <w:r w:rsidRPr="002F4F3B">
        <w:rPr>
          <w:noProof/>
          <w:lang w:eastAsia="zh-CN"/>
        </w:rPr>
        <w:t>-</w:t>
      </w:r>
      <w:r w:rsidRPr="002F4F3B">
        <w:rPr>
          <w:noProof/>
        </w:rPr>
        <w:t xml:space="preserve">RNTI and the received TB is successfully decoded, the </w:t>
      </w:r>
      <w:r>
        <w:rPr>
          <w:noProof/>
        </w:rPr>
        <w:t>MAC entity</w:t>
      </w:r>
      <w:r w:rsidRPr="002F4F3B">
        <w:rPr>
          <w:noProof/>
        </w:rPr>
        <w:t xml:space="preserve"> shall regardless of the possible occurrence of a measurement gap</w:t>
      </w:r>
      <w:r>
        <w:rPr>
          <w:noProof/>
        </w:rPr>
        <w:t xml:space="preserve"> or a Sidelink Discovery Gap for Transmission or a Sidelink Discovery Gap for Reception</w:t>
      </w:r>
      <w:r w:rsidRPr="002F4F3B">
        <w:rPr>
          <w:noProof/>
        </w:rPr>
        <w:t>:</w:t>
      </w:r>
    </w:p>
    <w:p w:rsidR="00B16500" w:rsidRPr="002F4F3B" w:rsidRDefault="00B16500" w:rsidP="00B16500">
      <w:pPr>
        <w:pStyle w:val="B2"/>
        <w:rPr>
          <w:noProof/>
        </w:rPr>
      </w:pPr>
      <w:r w:rsidRPr="002F4F3B">
        <w:rPr>
          <w:noProof/>
        </w:rPr>
        <w:t>-</w:t>
      </w:r>
      <w:r w:rsidRPr="002F4F3B">
        <w:rPr>
          <w:noProof/>
        </w:rPr>
        <w:tab/>
        <w:t>if the Random Access Response contains a Backoff Indicator subheader:</w:t>
      </w:r>
    </w:p>
    <w:p w:rsidR="00B16500" w:rsidRPr="002F4F3B" w:rsidRDefault="00B16500" w:rsidP="00B16500">
      <w:pPr>
        <w:pStyle w:val="B3"/>
        <w:rPr>
          <w:noProof/>
        </w:rPr>
      </w:pPr>
      <w:r w:rsidRPr="002F4F3B">
        <w:rPr>
          <w:noProof/>
        </w:rPr>
        <w:t>-</w:t>
      </w:r>
      <w:r w:rsidRPr="002F4F3B">
        <w:rPr>
          <w:noProof/>
        </w:rPr>
        <w:tab/>
        <w:t>set the backoff parameter value as indicated by the BI field of the Backoff Indicator subheader and Table 7.2-1</w:t>
      </w:r>
      <w:r>
        <w:rPr>
          <w:noProof/>
        </w:rPr>
        <w:t xml:space="preserve">, </w:t>
      </w:r>
      <w:r w:rsidRPr="00040B05">
        <w:rPr>
          <w:lang w:eastAsia="zh-CN"/>
        </w:rPr>
        <w:t>except for NB-IoT where the value from</w:t>
      </w:r>
      <w:r w:rsidRPr="00091902">
        <w:rPr>
          <w:color w:val="00B050"/>
          <w:u w:val="single"/>
          <w:lang w:val="en-US"/>
        </w:rPr>
        <w:t xml:space="preserve"> </w:t>
      </w:r>
      <w:r w:rsidRPr="00012393">
        <w:rPr>
          <w:lang w:eastAsia="zh-CN"/>
        </w:rPr>
        <w:t>Table 7.2-</w:t>
      </w:r>
      <w:r>
        <w:rPr>
          <w:lang w:eastAsia="zh-CN"/>
        </w:rPr>
        <w:t>2 is used</w:t>
      </w:r>
      <w:r w:rsidRPr="002F4F3B">
        <w:rPr>
          <w:noProof/>
        </w:rPr>
        <w:t>.</w:t>
      </w:r>
    </w:p>
    <w:p w:rsidR="00B16500" w:rsidRPr="002F4F3B" w:rsidRDefault="00B16500" w:rsidP="00B16500">
      <w:pPr>
        <w:pStyle w:val="B2"/>
        <w:rPr>
          <w:noProof/>
        </w:rPr>
      </w:pPr>
      <w:r w:rsidRPr="002F4F3B">
        <w:rPr>
          <w:noProof/>
        </w:rPr>
        <w:t>-</w:t>
      </w:r>
      <w:r w:rsidRPr="002F4F3B">
        <w:rPr>
          <w:noProof/>
        </w:rPr>
        <w:tab/>
        <w:t>else, set the backoff parameter value to 0 ms.</w:t>
      </w:r>
    </w:p>
    <w:p w:rsidR="00B16500" w:rsidRPr="002F4F3B" w:rsidRDefault="00B16500" w:rsidP="00B16500">
      <w:pPr>
        <w:pStyle w:val="B2"/>
        <w:rPr>
          <w:noProof/>
        </w:rPr>
      </w:pPr>
      <w:r w:rsidRPr="002F4F3B">
        <w:rPr>
          <w:noProof/>
        </w:rPr>
        <w:t>-</w:t>
      </w:r>
      <w:r w:rsidRPr="002F4F3B">
        <w:rPr>
          <w:noProof/>
        </w:rPr>
        <w:tab/>
        <w:t xml:space="preserve">if the Random Access Response contains a Random Access Preamble identifier corresponding to the transmitted Random Access Preamble (see subclause 5.1.3), the </w:t>
      </w:r>
      <w:r>
        <w:rPr>
          <w:noProof/>
        </w:rPr>
        <w:t>MAC entity</w:t>
      </w:r>
      <w:r w:rsidRPr="002F4F3B">
        <w:rPr>
          <w:noProof/>
        </w:rPr>
        <w:t xml:space="preserve"> shall:</w:t>
      </w:r>
    </w:p>
    <w:p w:rsidR="00B16500" w:rsidRPr="002F4F3B" w:rsidRDefault="00B16500" w:rsidP="00B16500">
      <w:pPr>
        <w:pStyle w:val="B3"/>
        <w:rPr>
          <w:noProof/>
        </w:rPr>
      </w:pPr>
      <w:r w:rsidRPr="002F4F3B">
        <w:rPr>
          <w:noProof/>
        </w:rPr>
        <w:t>-</w:t>
      </w:r>
      <w:r w:rsidRPr="002F4F3B">
        <w:rPr>
          <w:noProof/>
        </w:rPr>
        <w:tab/>
        <w:t xml:space="preserve">consider this Random Access Response reception successful and apply the </w:t>
      </w:r>
      <w:r w:rsidRPr="002F4F3B">
        <w:rPr>
          <w:noProof/>
          <w:lang w:eastAsia="zh-CN"/>
        </w:rPr>
        <w:t>following actions</w:t>
      </w:r>
      <w:r w:rsidRPr="002F4F3B">
        <w:rPr>
          <w:noProof/>
        </w:rPr>
        <w:t xml:space="preserve"> for the serving cell where the Random Access Preamble was transmitted</w:t>
      </w:r>
      <w:r w:rsidRPr="002F4F3B">
        <w:rPr>
          <w:noProof/>
          <w:lang w:eastAsia="zh-CN"/>
        </w:rPr>
        <w:t>:</w:t>
      </w:r>
    </w:p>
    <w:p w:rsidR="00B16500" w:rsidRPr="002F4F3B" w:rsidRDefault="00B16500" w:rsidP="00B16500">
      <w:pPr>
        <w:pStyle w:val="B4"/>
        <w:rPr>
          <w:noProof/>
        </w:rPr>
      </w:pPr>
      <w:r w:rsidRPr="002F4F3B">
        <w:rPr>
          <w:noProof/>
        </w:rPr>
        <w:lastRenderedPageBreak/>
        <w:t>-</w:t>
      </w:r>
      <w:r w:rsidRPr="002F4F3B">
        <w:rPr>
          <w:noProof/>
        </w:rPr>
        <w:tab/>
        <w:t>process the received Timing Advance Command (see subclause 5.2);</w:t>
      </w:r>
    </w:p>
    <w:p w:rsidR="00B16500" w:rsidRPr="002F4F3B" w:rsidRDefault="00B16500" w:rsidP="00B16500">
      <w:pPr>
        <w:pStyle w:val="B4"/>
        <w:rPr>
          <w:noProof/>
        </w:rPr>
      </w:pPr>
      <w:r w:rsidRPr="002F4F3B">
        <w:rPr>
          <w:noProof/>
        </w:rPr>
        <w:t>-</w:t>
      </w:r>
      <w:r w:rsidRPr="002F4F3B">
        <w:rPr>
          <w:noProof/>
        </w:rPr>
        <w:tab/>
        <w:t xml:space="preserve">indicate the </w:t>
      </w:r>
      <w:r w:rsidRPr="002F4F3B">
        <w:rPr>
          <w:i/>
          <w:iCs/>
        </w:rPr>
        <w:t>preambleInitialReceivedTargetPower</w:t>
      </w:r>
      <w:r w:rsidRPr="002F4F3B">
        <w:rPr>
          <w:noProof/>
        </w:rPr>
        <w:t xml:space="preserve"> and the amount of power ramping applied to the latest preamble transmission to lower layers (i.e., (PREAMBLE_TRANSMISSION_COUNTER </w:t>
      </w:r>
      <w:r w:rsidRPr="002F4F3B">
        <w:t xml:space="preserve">– </w:t>
      </w:r>
      <w:r w:rsidRPr="002F4F3B">
        <w:rPr>
          <w:noProof/>
        </w:rPr>
        <w:t xml:space="preserve">1) * </w:t>
      </w:r>
      <w:r w:rsidRPr="002F4F3B">
        <w:rPr>
          <w:i/>
          <w:iCs/>
        </w:rPr>
        <w:t>powerRampingStep</w:t>
      </w:r>
      <w:r w:rsidRPr="002F4F3B">
        <w:rPr>
          <w:noProof/>
        </w:rPr>
        <w:t>);</w:t>
      </w:r>
    </w:p>
    <w:p w:rsidR="00B16500" w:rsidRPr="002F4F3B" w:rsidRDefault="00B16500" w:rsidP="00B16500">
      <w:pPr>
        <w:pStyle w:val="B4"/>
        <w:rPr>
          <w:noProof/>
        </w:rPr>
      </w:pPr>
      <w:r w:rsidRPr="002F4F3B">
        <w:rPr>
          <w:noProof/>
        </w:rPr>
        <w:t>-</w:t>
      </w:r>
      <w:r w:rsidRPr="002F4F3B">
        <w:rPr>
          <w:noProof/>
        </w:rPr>
        <w:tab/>
      </w:r>
      <w:r>
        <w:rPr>
          <w:rFonts w:hint="eastAsia"/>
          <w:noProof/>
          <w:lang w:eastAsia="zh-CN"/>
        </w:rPr>
        <w:t xml:space="preserve">if the SCell is configured with </w:t>
      </w:r>
      <w:r w:rsidRPr="00EB27F9">
        <w:rPr>
          <w:i/>
        </w:rPr>
        <w:t>ul-Configuration-r1</w:t>
      </w:r>
      <w:r w:rsidRPr="00EB27F9">
        <w:rPr>
          <w:rFonts w:hint="eastAsia"/>
          <w:i/>
          <w:lang w:eastAsia="zh-CN"/>
        </w:rPr>
        <w:t>4</w:t>
      </w:r>
      <w:r>
        <w:rPr>
          <w:noProof/>
        </w:rPr>
        <w:t>, ignore the</w:t>
      </w:r>
      <w:r w:rsidRPr="002F4F3B">
        <w:rPr>
          <w:noProof/>
        </w:rPr>
        <w:t xml:space="preserve"> received UL grant</w:t>
      </w:r>
      <w:r>
        <w:rPr>
          <w:rFonts w:hint="eastAsia"/>
          <w:noProof/>
          <w:lang w:eastAsia="zh-CN"/>
        </w:rPr>
        <w:t xml:space="preserve"> otherwise</w:t>
      </w:r>
      <w:r>
        <w:rPr>
          <w:noProof/>
        </w:rPr>
        <w:t xml:space="preserve"> </w:t>
      </w:r>
      <w:r w:rsidRPr="002F4F3B">
        <w:rPr>
          <w:noProof/>
        </w:rPr>
        <w:t>process the received UL grant value and indicate it to the lower layers;</w:t>
      </w:r>
    </w:p>
    <w:p w:rsidR="00B16500" w:rsidRPr="002F4F3B" w:rsidRDefault="00B16500" w:rsidP="00B16500">
      <w:pPr>
        <w:pStyle w:val="B3"/>
        <w:rPr>
          <w:noProof/>
        </w:rPr>
      </w:pPr>
      <w:r w:rsidRPr="002F4F3B">
        <w:rPr>
          <w:noProof/>
        </w:rPr>
        <w:t>-</w:t>
      </w:r>
      <w:r w:rsidRPr="002F4F3B">
        <w:rPr>
          <w:noProof/>
        </w:rPr>
        <w:tab/>
        <w:t>if</w:t>
      </w:r>
      <w:r w:rsidRPr="008D7C18">
        <w:rPr>
          <w:lang w:eastAsia="zh-CN"/>
        </w:rPr>
        <w:t>, except for NB-IoT</w:t>
      </w:r>
      <w:r>
        <w:rPr>
          <w:rFonts w:hint="eastAsia"/>
          <w:lang w:eastAsia="zh-CN"/>
        </w:rPr>
        <w:t>,</w:t>
      </w:r>
      <w:r w:rsidRPr="002F4F3B">
        <w:rPr>
          <w:noProof/>
        </w:rPr>
        <w:t xml:space="preserve"> </w:t>
      </w:r>
      <w:r w:rsidRPr="002F4F3B">
        <w:rPr>
          <w:i/>
          <w:noProof/>
        </w:rPr>
        <w:t>ra-PreambleIndex</w:t>
      </w:r>
      <w:r w:rsidRPr="002F4F3B">
        <w:rPr>
          <w:noProof/>
        </w:rPr>
        <w:t xml:space="preserve"> was explicitly signalled and it was not 000000 (i.e., not selected by MAC):</w:t>
      </w:r>
    </w:p>
    <w:p w:rsidR="00B16500" w:rsidRPr="002F4F3B" w:rsidRDefault="00B16500" w:rsidP="00B16500">
      <w:pPr>
        <w:pStyle w:val="B4"/>
        <w:rPr>
          <w:noProof/>
        </w:rPr>
      </w:pPr>
      <w:r w:rsidRPr="002F4F3B">
        <w:rPr>
          <w:noProof/>
        </w:rPr>
        <w:t>-</w:t>
      </w:r>
      <w:r w:rsidRPr="002F4F3B">
        <w:rPr>
          <w:noProof/>
        </w:rPr>
        <w:tab/>
        <w:t>consider the Random Access procedure successfully completed.</w:t>
      </w:r>
    </w:p>
    <w:p w:rsidR="00B16500" w:rsidRPr="002F4F3B" w:rsidRDefault="00B16500" w:rsidP="00B16500">
      <w:pPr>
        <w:pStyle w:val="B3"/>
        <w:rPr>
          <w:noProof/>
        </w:rPr>
      </w:pPr>
      <w:r w:rsidRPr="002F4F3B">
        <w:rPr>
          <w:noProof/>
        </w:rPr>
        <w:t>-</w:t>
      </w:r>
      <w:r w:rsidRPr="002F4F3B">
        <w:rPr>
          <w:noProof/>
        </w:rPr>
        <w:tab/>
        <w:t>else, if</w:t>
      </w:r>
      <w:r w:rsidRPr="008D7C18">
        <w:rPr>
          <w:lang w:eastAsia="zh-CN"/>
        </w:rPr>
        <w:t>, except for NB-IoT</w:t>
      </w:r>
      <w:r>
        <w:rPr>
          <w:rFonts w:hint="eastAsia"/>
          <w:lang w:eastAsia="zh-CN"/>
        </w:rPr>
        <w:t>,</w:t>
      </w:r>
      <w:r w:rsidRPr="002F4F3B">
        <w:rPr>
          <w:noProof/>
        </w:rPr>
        <w:t xml:space="preserve"> the Random Access Preamble was selected by </w:t>
      </w:r>
      <w:r>
        <w:rPr>
          <w:noProof/>
        </w:rPr>
        <w:t>the MAC entity</w:t>
      </w:r>
      <w:r>
        <w:rPr>
          <w:rFonts w:hint="eastAsia"/>
          <w:noProof/>
          <w:lang w:eastAsia="zh-CN"/>
        </w:rPr>
        <w:t xml:space="preserve">, or </w:t>
      </w:r>
      <w:r w:rsidRPr="008D7C18">
        <w:rPr>
          <w:noProof/>
        </w:rPr>
        <w:t>for NB-IoT</w:t>
      </w:r>
      <w:r w:rsidRPr="002F4F3B">
        <w:rPr>
          <w:noProof/>
        </w:rPr>
        <w:t>:</w:t>
      </w:r>
    </w:p>
    <w:p w:rsidR="00B16500" w:rsidRPr="002F4F3B" w:rsidRDefault="00B16500" w:rsidP="00B16500">
      <w:pPr>
        <w:pStyle w:val="B4"/>
        <w:rPr>
          <w:noProof/>
        </w:rPr>
      </w:pPr>
      <w:r w:rsidRPr="002F4F3B">
        <w:rPr>
          <w:noProof/>
        </w:rPr>
        <w:t>-</w:t>
      </w:r>
      <w:r w:rsidRPr="002F4F3B">
        <w:rPr>
          <w:noProof/>
        </w:rPr>
        <w:tab/>
        <w:t>set the Temporary C-RNTI to the value received in the Random Access Response message no later than at the time of the first transmission corresponding to the UL grant provided in the Random Access Response message;</w:t>
      </w:r>
    </w:p>
    <w:p w:rsidR="00B16500" w:rsidRPr="002F4F3B" w:rsidRDefault="00B16500" w:rsidP="00B16500">
      <w:pPr>
        <w:pStyle w:val="B4"/>
        <w:rPr>
          <w:noProof/>
        </w:rPr>
      </w:pPr>
      <w:r w:rsidRPr="002F4F3B">
        <w:rPr>
          <w:noProof/>
        </w:rPr>
        <w:t>-</w:t>
      </w:r>
      <w:r w:rsidRPr="002F4F3B">
        <w:rPr>
          <w:noProof/>
        </w:rPr>
        <w:tab/>
        <w:t>if this is the first successfully received Random Access Response within this Random Access procedure:</w:t>
      </w:r>
    </w:p>
    <w:p w:rsidR="00B16500" w:rsidRPr="002F4F3B" w:rsidRDefault="00B16500" w:rsidP="00B16500">
      <w:pPr>
        <w:pStyle w:val="B5"/>
        <w:rPr>
          <w:noProof/>
        </w:rPr>
      </w:pPr>
      <w:r w:rsidRPr="002F4F3B">
        <w:rPr>
          <w:noProof/>
        </w:rPr>
        <w:t>-</w:t>
      </w:r>
      <w:r w:rsidRPr="002F4F3B">
        <w:rPr>
          <w:noProof/>
        </w:rPr>
        <w:tab/>
        <w:t>if the transmission is not being made for the CCCH logical channel, indicate to the Multiplexing and assembly entity to include a C-RNTI MAC control element in the subsequent uplink transmission;</w:t>
      </w:r>
    </w:p>
    <w:p w:rsidR="00B16500" w:rsidRPr="002F4F3B" w:rsidRDefault="00B16500" w:rsidP="00B16500">
      <w:pPr>
        <w:pStyle w:val="B5"/>
        <w:rPr>
          <w:noProof/>
        </w:rPr>
      </w:pPr>
      <w:r w:rsidRPr="002F4F3B">
        <w:rPr>
          <w:noProof/>
        </w:rPr>
        <w:t>-</w:t>
      </w:r>
      <w:r w:rsidRPr="002F4F3B">
        <w:rPr>
          <w:noProof/>
        </w:rPr>
        <w:tab/>
        <w:t xml:space="preserve">obtain the MAC PDU to transmit from the "Multiplexing and assembly" entity and store it in the </w:t>
      </w:r>
      <w:r w:rsidRPr="002F4F3B">
        <w:t>Msg3</w:t>
      </w:r>
      <w:r w:rsidRPr="002F4F3B">
        <w:rPr>
          <w:noProof/>
        </w:rPr>
        <w:t xml:space="preserve"> buffer.</w:t>
      </w:r>
    </w:p>
    <w:p w:rsidR="00B16500" w:rsidRPr="002F4F3B" w:rsidRDefault="00B16500" w:rsidP="00B16500">
      <w:pPr>
        <w:pStyle w:val="NO"/>
        <w:rPr>
          <w:noProof/>
        </w:rPr>
      </w:pPr>
      <w:r w:rsidRPr="002F4F3B">
        <w:rPr>
          <w:noProof/>
        </w:rPr>
        <w:t>NOTE:</w:t>
      </w:r>
      <w:r w:rsidRPr="002F4F3B">
        <w:rPr>
          <w:noProof/>
        </w:rPr>
        <w:tab/>
        <w:t xml:space="preserve">When an uplink transmission is required, e.g., for contention resolution, the eNB should not provide a grant smaller than 56 bits </w:t>
      </w:r>
      <w:r>
        <w:rPr>
          <w:rFonts w:hint="eastAsia"/>
          <w:noProof/>
          <w:lang w:eastAsia="zh-CN"/>
        </w:rPr>
        <w:t xml:space="preserve">(or 88 bits for NB-IoT) </w:t>
      </w:r>
      <w:r w:rsidRPr="002F4F3B">
        <w:rPr>
          <w:noProof/>
        </w:rPr>
        <w:t>in the Random Access Response.</w:t>
      </w:r>
    </w:p>
    <w:p w:rsidR="00B16500" w:rsidRPr="002F4F3B" w:rsidRDefault="00B16500" w:rsidP="00B16500">
      <w:pPr>
        <w:pStyle w:val="NO"/>
        <w:rPr>
          <w:noProof/>
        </w:rPr>
      </w:pPr>
      <w:r w:rsidRPr="002F4F3B">
        <w:rPr>
          <w:noProof/>
        </w:rPr>
        <w:t>NOTE:</w:t>
      </w:r>
      <w:r w:rsidRPr="002F4F3B">
        <w:rPr>
          <w:noProof/>
        </w:rPr>
        <w:tab/>
        <w:t>If within a Random Access procedure, an uplink grant provided in the Random Access Response for the same group of Random Access Preambles has a different size than the first uplink grant allocated during that Random Access procedure, the UE behavior is not defined.</w:t>
      </w:r>
    </w:p>
    <w:p w:rsidR="00B16500" w:rsidRPr="002F4F3B" w:rsidRDefault="00B16500" w:rsidP="00B16500">
      <w:pPr>
        <w:rPr>
          <w:noProof/>
        </w:rPr>
      </w:pPr>
      <w:r w:rsidRPr="002F4F3B">
        <w:rPr>
          <w:noProof/>
        </w:rPr>
        <w:t xml:space="preserve">If no Random Access Response is received within the RA Response window, or if none of all received Random Access Responses contains a Random Access Preamble identifier corresponding to the transmitted Random Access Preamble, the Random Access Response reception is considered not successful and the </w:t>
      </w:r>
      <w:r>
        <w:rPr>
          <w:noProof/>
        </w:rPr>
        <w:t>MAC entity</w:t>
      </w:r>
      <w:r w:rsidRPr="002F4F3B">
        <w:rPr>
          <w:noProof/>
        </w:rPr>
        <w:t xml:space="preserve"> shall:</w:t>
      </w:r>
    </w:p>
    <w:p w:rsidR="00B16500" w:rsidRDefault="00B16500" w:rsidP="00B16500">
      <w:pPr>
        <w:pStyle w:val="B1"/>
        <w:rPr>
          <w:noProof/>
        </w:rPr>
      </w:pPr>
      <w:r w:rsidRPr="00811129">
        <w:rPr>
          <w:noProof/>
        </w:rPr>
        <w:t>-</w:t>
      </w:r>
      <w:r w:rsidRPr="00811129">
        <w:rPr>
          <w:noProof/>
        </w:rPr>
        <w:tab/>
      </w:r>
      <w:r w:rsidRPr="00345E0D">
        <w:rPr>
          <w:noProof/>
        </w:rPr>
        <w:t>if the notification of power ramping suspension has not been received from lower layers</w:t>
      </w:r>
      <w:r w:rsidRPr="00811129">
        <w:rPr>
          <w:noProof/>
        </w:rPr>
        <w:t>:</w:t>
      </w:r>
    </w:p>
    <w:p w:rsidR="00B16500" w:rsidRDefault="00B16500" w:rsidP="00B16500">
      <w:pPr>
        <w:pStyle w:val="B2"/>
        <w:rPr>
          <w:noProof/>
        </w:rPr>
      </w:pPr>
      <w:r w:rsidRPr="002F4F3B">
        <w:rPr>
          <w:noProof/>
        </w:rPr>
        <w:t>-</w:t>
      </w:r>
      <w:r w:rsidRPr="002F4F3B">
        <w:rPr>
          <w:noProof/>
        </w:rPr>
        <w:tab/>
        <w:t>increment PREAMBLE_TRANSMISSION_COUNTER by 1;</w:t>
      </w:r>
    </w:p>
    <w:p w:rsidR="00B16500" w:rsidRDefault="00B16500" w:rsidP="00B16500">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B16500" w:rsidRPr="002F4F3B" w:rsidRDefault="00B16500" w:rsidP="00B16500">
      <w:pPr>
        <w:pStyle w:val="B2"/>
        <w:rPr>
          <w:noProof/>
        </w:rPr>
      </w:pPr>
      <w:r w:rsidRPr="008C4133">
        <w:t>-</w:t>
      </w:r>
      <w:r w:rsidRPr="008C4133">
        <w:tab/>
        <w:t xml:space="preserve">if PREAMBLE_TRANSMISSION_COUNTER = </w:t>
      </w:r>
      <w:r w:rsidRPr="008C4133">
        <w:rPr>
          <w:i/>
        </w:rPr>
        <w:t>preambleTransMax-CE</w:t>
      </w:r>
      <w:r w:rsidRPr="008C4133">
        <w:t xml:space="preserve"> + 1</w:t>
      </w:r>
      <w:r w:rsidRPr="002F4F3B">
        <w:rPr>
          <w:noProof/>
        </w:rPr>
        <w:t>:</w:t>
      </w:r>
    </w:p>
    <w:p w:rsidR="00B16500" w:rsidRPr="002F4F3B" w:rsidRDefault="00B16500" w:rsidP="00B16500">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B16500" w:rsidRPr="00012393" w:rsidRDefault="00B16500" w:rsidP="00B16500">
      <w:pPr>
        <w:pStyle w:val="B4"/>
        <w:rPr>
          <w:lang w:eastAsia="zh-CN"/>
        </w:rPr>
      </w:pPr>
      <w:r w:rsidRPr="002F4F3B">
        <w:rPr>
          <w:noProof/>
        </w:rPr>
        <w:t>-</w:t>
      </w:r>
      <w:r w:rsidRPr="002F4F3B">
        <w:rPr>
          <w:noProof/>
        </w:rPr>
        <w:tab/>
        <w:t>indicate a Random Access problem to upper layers;</w:t>
      </w:r>
    </w:p>
    <w:p w:rsidR="00B16500" w:rsidRDefault="00B16500" w:rsidP="00B16500">
      <w:pPr>
        <w:pStyle w:val="B4"/>
        <w:rPr>
          <w:lang w:eastAsia="zh-CN"/>
        </w:rPr>
      </w:pPr>
      <w:r w:rsidRPr="00012393">
        <w:rPr>
          <w:lang w:eastAsia="zh-CN"/>
        </w:rPr>
        <w:t>-</w:t>
      </w:r>
      <w:r w:rsidRPr="00012393">
        <w:rPr>
          <w:lang w:eastAsia="zh-CN"/>
        </w:rPr>
        <w:tab/>
        <w:t>if NB-IoT</w:t>
      </w:r>
      <w:r>
        <w:rPr>
          <w:lang w:eastAsia="zh-CN"/>
        </w:rPr>
        <w:t>:</w:t>
      </w:r>
    </w:p>
    <w:p w:rsidR="00B16500" w:rsidRPr="002F4F3B" w:rsidRDefault="00B16500" w:rsidP="00B16500">
      <w:pPr>
        <w:pStyle w:val="B5"/>
        <w:rPr>
          <w:noProof/>
        </w:rPr>
      </w:pPr>
      <w:r>
        <w:rPr>
          <w:lang w:eastAsia="zh-CN"/>
        </w:rPr>
        <w:t>-</w:t>
      </w:r>
      <w:r>
        <w:rPr>
          <w:lang w:eastAsia="zh-CN"/>
        </w:rPr>
        <w:tab/>
      </w:r>
      <w:r w:rsidRPr="00F70A2D">
        <w:rPr>
          <w:lang w:eastAsia="zh-CN"/>
        </w:rPr>
        <w:t>consider</w:t>
      </w:r>
      <w:r w:rsidRPr="00012393">
        <w:rPr>
          <w:lang w:eastAsia="zh-CN"/>
        </w:rPr>
        <w:t xml:space="preserve"> the Random Access procedure</w:t>
      </w:r>
      <w:r w:rsidRPr="00F70A2D">
        <w:rPr>
          <w:lang w:eastAsia="zh-CN"/>
        </w:rPr>
        <w:t xml:space="preserve"> </w:t>
      </w:r>
      <w:r w:rsidRPr="00012393">
        <w:rPr>
          <w:lang w:eastAsia="zh-CN"/>
        </w:rPr>
        <w:t>unsuccessfully completed</w:t>
      </w:r>
      <w:r>
        <w:rPr>
          <w:lang w:eastAsia="zh-CN"/>
        </w:rPr>
        <w:t>;</w:t>
      </w:r>
    </w:p>
    <w:p w:rsidR="00B16500" w:rsidRPr="002F4F3B" w:rsidRDefault="00B16500" w:rsidP="00B16500">
      <w:pPr>
        <w:pStyle w:val="B1"/>
        <w:rPr>
          <w:noProof/>
        </w:rPr>
      </w:pPr>
      <w:r>
        <w:rPr>
          <w:noProof/>
        </w:rPr>
        <w:t>-</w:t>
      </w:r>
      <w:r>
        <w:rPr>
          <w:noProof/>
        </w:rPr>
        <w:tab/>
        <w:t>else:</w:t>
      </w:r>
    </w:p>
    <w:p w:rsidR="00B16500" w:rsidRPr="002F4F3B" w:rsidRDefault="00B16500" w:rsidP="00B16500">
      <w:pPr>
        <w:pStyle w:val="B2"/>
        <w:rPr>
          <w:noProof/>
        </w:rPr>
      </w:pPr>
      <w:r w:rsidRPr="002F4F3B">
        <w:rPr>
          <w:noProof/>
        </w:rPr>
        <w:t>-</w:t>
      </w:r>
      <w:r w:rsidRPr="002F4F3B">
        <w:rPr>
          <w:noProof/>
        </w:rPr>
        <w:tab/>
      </w:r>
      <w:r>
        <w:rPr>
          <w:noProof/>
        </w:rPr>
        <w:t>i</w:t>
      </w:r>
      <w:r w:rsidRPr="002F4F3B">
        <w:rPr>
          <w:noProof/>
        </w:rPr>
        <w:t xml:space="preserve">f PREAMBLE_TRANSMISSION_COUNTER = </w:t>
      </w:r>
      <w:r w:rsidRPr="002F4F3B">
        <w:rPr>
          <w:i/>
        </w:rPr>
        <w:t>preambleTransMax</w:t>
      </w:r>
      <w:r w:rsidRPr="002F4F3B">
        <w:rPr>
          <w:noProof/>
        </w:rPr>
        <w:t xml:space="preserve"> + 1:</w:t>
      </w:r>
    </w:p>
    <w:p w:rsidR="00B16500" w:rsidRPr="002F4F3B" w:rsidRDefault="00B16500" w:rsidP="00B16500">
      <w:pPr>
        <w:pStyle w:val="B3"/>
        <w:rPr>
          <w:noProof/>
        </w:rPr>
      </w:pPr>
      <w:r w:rsidRPr="002F4F3B">
        <w:rPr>
          <w:noProof/>
        </w:rPr>
        <w:t>-</w:t>
      </w:r>
      <w:r w:rsidRPr="002F4F3B">
        <w:rPr>
          <w:noProof/>
        </w:rPr>
        <w:tab/>
        <w:t xml:space="preserve">if the Random Access Preamble is transmitted on the </w:t>
      </w:r>
      <w:r>
        <w:rPr>
          <w:noProof/>
        </w:rPr>
        <w:t>Sp</w:t>
      </w:r>
      <w:r w:rsidRPr="002F4F3B">
        <w:rPr>
          <w:noProof/>
        </w:rPr>
        <w:t>Cell:</w:t>
      </w:r>
    </w:p>
    <w:p w:rsidR="00B16500" w:rsidRPr="002F4F3B" w:rsidRDefault="00B16500" w:rsidP="00B16500">
      <w:pPr>
        <w:pStyle w:val="B4"/>
        <w:rPr>
          <w:noProof/>
        </w:rPr>
      </w:pPr>
      <w:r w:rsidRPr="002F4F3B">
        <w:rPr>
          <w:noProof/>
        </w:rPr>
        <w:t>-</w:t>
      </w:r>
      <w:r w:rsidRPr="002F4F3B">
        <w:rPr>
          <w:noProof/>
        </w:rPr>
        <w:tab/>
        <w:t>indicate a Random Access problem to upper layers;</w:t>
      </w:r>
    </w:p>
    <w:p w:rsidR="00B16500" w:rsidRPr="002F4F3B" w:rsidRDefault="00B16500" w:rsidP="00B16500">
      <w:pPr>
        <w:pStyle w:val="B3"/>
        <w:rPr>
          <w:noProof/>
        </w:rPr>
      </w:pPr>
      <w:r w:rsidRPr="002F4F3B">
        <w:rPr>
          <w:noProof/>
        </w:rPr>
        <w:t>-</w:t>
      </w:r>
      <w:r w:rsidRPr="002F4F3B">
        <w:rPr>
          <w:noProof/>
        </w:rPr>
        <w:tab/>
        <w:t>if the Random Access Preamble is transmitted on an SCell:</w:t>
      </w:r>
    </w:p>
    <w:p w:rsidR="00B16500" w:rsidRPr="002F4F3B" w:rsidRDefault="00B16500" w:rsidP="00B16500">
      <w:pPr>
        <w:pStyle w:val="B4"/>
        <w:rPr>
          <w:noProof/>
        </w:rPr>
      </w:pPr>
      <w:r w:rsidRPr="002F4F3B">
        <w:rPr>
          <w:noProof/>
        </w:rPr>
        <w:lastRenderedPageBreak/>
        <w:t>-</w:t>
      </w:r>
      <w:r w:rsidRPr="002F4F3B">
        <w:rPr>
          <w:noProof/>
        </w:rPr>
        <w:tab/>
        <w:t>consider the Random Access procedure unsuccessfully completed.</w:t>
      </w:r>
    </w:p>
    <w:p w:rsidR="00B16500" w:rsidRPr="002F4F3B" w:rsidRDefault="00B16500" w:rsidP="00B16500">
      <w:pPr>
        <w:pStyle w:val="B1"/>
        <w:rPr>
          <w:noProof/>
        </w:rPr>
      </w:pPr>
      <w:r w:rsidRPr="002F4F3B">
        <w:rPr>
          <w:noProof/>
        </w:rPr>
        <w:t>-</w:t>
      </w:r>
      <w:r w:rsidRPr="002F4F3B">
        <w:rPr>
          <w:noProof/>
        </w:rPr>
        <w:tab/>
        <w:t>if in this Random Access procedure, the Random Access Preamble was selected by MAC:</w:t>
      </w:r>
    </w:p>
    <w:p w:rsidR="00B16500" w:rsidRPr="002F4F3B" w:rsidRDefault="00B16500" w:rsidP="00B16500">
      <w:pPr>
        <w:pStyle w:val="B2"/>
        <w:rPr>
          <w:noProof/>
        </w:rPr>
      </w:pPr>
      <w:r w:rsidRPr="002F4F3B">
        <w:rPr>
          <w:noProof/>
        </w:rPr>
        <w:t>-</w:t>
      </w:r>
      <w:r w:rsidRPr="002F4F3B">
        <w:rPr>
          <w:noProof/>
        </w:rPr>
        <w:tab/>
        <w:t>based on the backoff parameter, select a random backoff time according to a uniform distribution between 0 and the Backoff Parameter Value;</w:t>
      </w:r>
    </w:p>
    <w:p w:rsidR="00B16500" w:rsidRDefault="00B16500" w:rsidP="00B16500">
      <w:pPr>
        <w:pStyle w:val="B2"/>
        <w:rPr>
          <w:noProof/>
          <w:lang w:eastAsia="zh-CN"/>
        </w:rPr>
      </w:pPr>
      <w:r w:rsidRPr="002F4F3B">
        <w:rPr>
          <w:noProof/>
        </w:rPr>
        <w:t>-</w:t>
      </w:r>
      <w:r w:rsidRPr="002F4F3B">
        <w:rPr>
          <w:noProof/>
        </w:rPr>
        <w:tab/>
        <w:t>delay the subsequent Random Access transmission by the backoff time;</w:t>
      </w:r>
    </w:p>
    <w:p w:rsidR="00B16500" w:rsidRDefault="00B16500" w:rsidP="00B16500">
      <w:pPr>
        <w:pStyle w:val="B1"/>
        <w:rPr>
          <w:noProof/>
        </w:rPr>
      </w:pPr>
      <w:r w:rsidRPr="00811129">
        <w:rPr>
          <w:noProof/>
        </w:rPr>
        <w:t>-</w:t>
      </w:r>
      <w:r w:rsidRPr="00811129">
        <w:rPr>
          <w:noProof/>
        </w:rPr>
        <w:tab/>
      </w:r>
      <w:r>
        <w:rPr>
          <w:rFonts w:hint="eastAsia"/>
          <w:noProof/>
          <w:lang w:eastAsia="zh-CN"/>
        </w:rPr>
        <w:t>else</w:t>
      </w:r>
      <w:r w:rsidRPr="00AD562B">
        <w:rPr>
          <w:rFonts w:hint="eastAsia"/>
          <w:noProof/>
        </w:rPr>
        <w:t xml:space="preserve"> </w:t>
      </w:r>
      <w:r>
        <w:rPr>
          <w:rFonts w:hint="eastAsia"/>
          <w:noProof/>
        </w:rPr>
        <w:t xml:space="preserve">if the SCell </w:t>
      </w:r>
      <w:r w:rsidRPr="002F4F3B">
        <w:rPr>
          <w:noProof/>
        </w:rPr>
        <w:t>where the Random Access Preamble was transmitted</w:t>
      </w:r>
      <w:r>
        <w:rPr>
          <w:rFonts w:hint="eastAsia"/>
          <w:noProof/>
        </w:rPr>
        <w:t xml:space="preserve"> is configured with</w:t>
      </w:r>
      <w:r>
        <w:rPr>
          <w:rFonts w:hint="eastAsia"/>
          <w:noProof/>
          <w:lang w:eastAsia="zh-CN"/>
        </w:rPr>
        <w:t xml:space="preserve"> </w:t>
      </w:r>
      <w:r w:rsidRPr="00EB27F9">
        <w:rPr>
          <w:i/>
        </w:rPr>
        <w:t>ul-Configuration-r1</w:t>
      </w:r>
      <w:r w:rsidRPr="00EB27F9">
        <w:rPr>
          <w:rFonts w:hint="eastAsia"/>
          <w:i/>
          <w:lang w:eastAsia="zh-CN"/>
        </w:rPr>
        <w:t>4</w:t>
      </w:r>
      <w:r w:rsidRPr="00811129">
        <w:rPr>
          <w:noProof/>
        </w:rPr>
        <w:t>:</w:t>
      </w:r>
    </w:p>
    <w:p w:rsidR="00B16500" w:rsidRDefault="00B16500" w:rsidP="00B16500">
      <w:pPr>
        <w:pStyle w:val="B2"/>
        <w:rPr>
          <w:noProof/>
        </w:rPr>
      </w:pPr>
      <w:r w:rsidRPr="002F4F3B">
        <w:rPr>
          <w:noProof/>
        </w:rPr>
        <w:t>-</w:t>
      </w:r>
      <w:r w:rsidRPr="002F4F3B">
        <w:rPr>
          <w:noProof/>
        </w:rPr>
        <w:tab/>
        <w:t xml:space="preserve">delay the subsequent Random Access transmission </w:t>
      </w:r>
      <w:r>
        <w:rPr>
          <w:rFonts w:hint="eastAsia"/>
          <w:noProof/>
        </w:rPr>
        <w:t>until</w:t>
      </w:r>
      <w:r w:rsidRPr="002F4F3B">
        <w:rPr>
          <w:noProof/>
        </w:rPr>
        <w:t xml:space="preserve"> </w:t>
      </w:r>
      <w:r>
        <w:rPr>
          <w:noProof/>
        </w:rPr>
        <w:t xml:space="preserve">the Random Access Procedure </w:t>
      </w:r>
      <w:r>
        <w:rPr>
          <w:rFonts w:hint="eastAsia"/>
          <w:noProof/>
        </w:rPr>
        <w:t>is</w:t>
      </w:r>
      <w:r>
        <w:rPr>
          <w:noProof/>
        </w:rPr>
        <w:t xml:space="preserve"> initiated by a PDCCH order</w:t>
      </w:r>
      <w:r>
        <w:rPr>
          <w:rFonts w:hint="eastAsia"/>
          <w:noProof/>
          <w:lang w:eastAsia="zh-CN"/>
        </w:rPr>
        <w:t xml:space="preserve"> with the same </w:t>
      </w:r>
      <w:r w:rsidRPr="002F4F3B">
        <w:rPr>
          <w:i/>
          <w:iCs/>
          <w:noProof/>
        </w:rPr>
        <w:t>ra-PreambleIndex</w:t>
      </w:r>
      <w:r>
        <w:rPr>
          <w:rFonts w:hint="eastAsia"/>
          <w:i/>
          <w:iCs/>
          <w:noProof/>
          <w:lang w:eastAsia="zh-CN"/>
        </w:rPr>
        <w:t xml:space="preserve"> and </w:t>
      </w:r>
      <w:r w:rsidRPr="002F4F3B">
        <w:rPr>
          <w:i/>
          <w:iCs/>
          <w:noProof/>
        </w:rPr>
        <w:t>ra-PRACH-MaskIndex</w:t>
      </w:r>
      <w:r w:rsidRPr="002F4F3B">
        <w:rPr>
          <w:noProof/>
        </w:rPr>
        <w:t>;</w:t>
      </w:r>
    </w:p>
    <w:p w:rsidR="00B16500" w:rsidRDefault="00B16500" w:rsidP="00B16500">
      <w:pPr>
        <w:pStyle w:val="B1"/>
        <w:rPr>
          <w:noProof/>
        </w:rPr>
      </w:pPr>
      <w:r>
        <w:rPr>
          <w:noProof/>
        </w:rPr>
        <w:t>-</w:t>
      </w:r>
      <w:r>
        <w:rPr>
          <w:noProof/>
        </w:rPr>
        <w:tab/>
        <w:t>if the UE is</w:t>
      </w:r>
      <w:r>
        <w:rPr>
          <w:lang w:eastAsia="zh-CN"/>
        </w:rPr>
        <w:t xml:space="preserve"> an NB-IoT UE,</w:t>
      </w:r>
      <w:r w:rsidRPr="00FB73C3">
        <w:rPr>
          <w:noProof/>
        </w:rPr>
        <w:t xml:space="preserve"> </w:t>
      </w:r>
      <w:r>
        <w:rPr>
          <w:noProof/>
        </w:rPr>
        <w:t>a BL UE or a UE in enhanced coverage:</w:t>
      </w:r>
    </w:p>
    <w:p w:rsidR="00B16500" w:rsidRDefault="00B16500" w:rsidP="00B16500">
      <w:pPr>
        <w:pStyle w:val="B2"/>
        <w:rPr>
          <w:noProof/>
        </w:rPr>
      </w:pPr>
      <w:r w:rsidRPr="002F4F3B">
        <w:rPr>
          <w:noProof/>
        </w:rPr>
        <w:t>-</w:t>
      </w:r>
      <w:r w:rsidRPr="009C0218">
        <w:tab/>
        <w:t>increment PREAMBLE_TRANSMISSION_COUNTER_CE by 1;</w:t>
      </w:r>
    </w:p>
    <w:p w:rsidR="00B16500" w:rsidRDefault="00B16500" w:rsidP="00B16500">
      <w:pPr>
        <w:pStyle w:val="B2"/>
        <w:rPr>
          <w:noProof/>
        </w:rPr>
      </w:pPr>
      <w:r>
        <w:rPr>
          <w:noProof/>
        </w:rPr>
        <w:t>-</w:t>
      </w:r>
      <w:r>
        <w:rPr>
          <w:noProof/>
        </w:rPr>
        <w:tab/>
        <w:t xml:space="preserve">if </w:t>
      </w:r>
      <w:r w:rsidRPr="002F4F3B">
        <w:rPr>
          <w:noProof/>
        </w:rPr>
        <w:t>PREAMBLE_TRANSMISSION_COUNTER</w:t>
      </w:r>
      <w:r>
        <w:rPr>
          <w:noProof/>
        </w:rPr>
        <w:t>_CE</w:t>
      </w:r>
      <w:r w:rsidRPr="002F4F3B">
        <w:rPr>
          <w:noProof/>
        </w:rPr>
        <w:t xml:space="preserve"> = </w:t>
      </w:r>
      <w:r w:rsidRPr="004529A3">
        <w:rPr>
          <w:i/>
          <w:noProof/>
        </w:rPr>
        <w:t>maxNumPreambleAttemptCE</w:t>
      </w:r>
      <w:r>
        <w:rPr>
          <w:i/>
          <w:noProof/>
        </w:rPr>
        <w:t xml:space="preserve"> </w:t>
      </w:r>
      <w:r>
        <w:rPr>
          <w:noProof/>
        </w:rPr>
        <w:t>for the corresponding enhanced coverage level</w:t>
      </w:r>
      <w:r w:rsidRPr="004529A3">
        <w:rPr>
          <w:i/>
          <w:noProof/>
        </w:rPr>
        <w:t xml:space="preserve"> </w:t>
      </w:r>
      <w:r w:rsidRPr="002F4F3B">
        <w:rPr>
          <w:noProof/>
        </w:rPr>
        <w:t>+ 1:</w:t>
      </w:r>
    </w:p>
    <w:p w:rsidR="00B16500" w:rsidRDefault="00B16500" w:rsidP="00B16500">
      <w:pPr>
        <w:pStyle w:val="B3"/>
        <w:rPr>
          <w:noProof/>
        </w:rPr>
      </w:pPr>
      <w:r w:rsidRPr="002F4F3B">
        <w:rPr>
          <w:noProof/>
        </w:rPr>
        <w:t>-</w:t>
      </w:r>
      <w:r w:rsidRPr="002F4F3B">
        <w:rPr>
          <w:noProof/>
        </w:rPr>
        <w:tab/>
      </w:r>
      <w:r>
        <w:rPr>
          <w:noProof/>
        </w:rPr>
        <w:t>reset PREAMBLE_TRANSMISSION_COUNTER_CE;</w:t>
      </w:r>
    </w:p>
    <w:p w:rsidR="00B16500" w:rsidRDefault="00B16500" w:rsidP="00B16500">
      <w:pPr>
        <w:pStyle w:val="B3"/>
        <w:rPr>
          <w:noProof/>
        </w:rPr>
      </w:pPr>
      <w:r w:rsidRPr="002F4F3B">
        <w:rPr>
          <w:noProof/>
        </w:rPr>
        <w:t>-</w:t>
      </w:r>
      <w:r w:rsidRPr="002F4F3B">
        <w:rPr>
          <w:noProof/>
        </w:rPr>
        <w:tab/>
      </w:r>
      <w:r>
        <w:rPr>
          <w:noProof/>
        </w:rPr>
        <w:t xml:space="preserve">consider to be in the next enhanced </w:t>
      </w:r>
      <w:r w:rsidRPr="006F7E8B">
        <w:rPr>
          <w:noProof/>
        </w:rPr>
        <w:t>coverage</w:t>
      </w:r>
      <w:r>
        <w:rPr>
          <w:noProof/>
        </w:rPr>
        <w:t xml:space="preserve"> level, if it is</w:t>
      </w:r>
      <w:r w:rsidRPr="002A2576">
        <w:rPr>
          <w:noProof/>
        </w:rPr>
        <w:t xml:space="preserve"> </w:t>
      </w:r>
      <w:r>
        <w:rPr>
          <w:noProof/>
        </w:rPr>
        <w:t xml:space="preserve">supported by the Serving Cell and the UE, </w:t>
      </w:r>
      <w:r w:rsidRPr="00401E58">
        <w:rPr>
          <w:noProof/>
        </w:rPr>
        <w:t xml:space="preserve">otherwise stay in the current </w:t>
      </w:r>
      <w:r>
        <w:rPr>
          <w:noProof/>
        </w:rPr>
        <w:t xml:space="preserve">enhanced </w:t>
      </w:r>
      <w:r w:rsidRPr="006F7E8B">
        <w:rPr>
          <w:noProof/>
        </w:rPr>
        <w:t>coverage</w:t>
      </w:r>
      <w:r w:rsidRPr="00401E58">
        <w:rPr>
          <w:noProof/>
        </w:rPr>
        <w:t xml:space="preserve"> level</w:t>
      </w:r>
      <w:r>
        <w:rPr>
          <w:noProof/>
        </w:rPr>
        <w:t>;</w:t>
      </w:r>
    </w:p>
    <w:p w:rsidR="00B16500" w:rsidRDefault="00B16500" w:rsidP="00B16500">
      <w:pPr>
        <w:pStyle w:val="B3"/>
        <w:rPr>
          <w:noProof/>
          <w:lang w:eastAsia="zh-CN"/>
        </w:rPr>
      </w:pPr>
      <w:r w:rsidRPr="00F924C5">
        <w:t xml:space="preserve"> </w:t>
      </w:r>
      <w:r w:rsidRPr="00213132">
        <w:rPr>
          <w:noProof/>
        </w:rPr>
        <w:t>-</w:t>
      </w:r>
      <w:r w:rsidRPr="00213132">
        <w:rPr>
          <w:noProof/>
        </w:rPr>
        <w:tab/>
        <w:t>for a BL UE or a UE in enhanced coverage, select the Random Access Preambles group and the PRACH resource corresponding to the selected enhanced coverage level;</w:t>
      </w:r>
    </w:p>
    <w:p w:rsidR="00B16500" w:rsidRDefault="00B16500" w:rsidP="00B16500">
      <w:pPr>
        <w:pStyle w:val="B3"/>
        <w:rPr>
          <w:noProof/>
        </w:rPr>
      </w:pPr>
      <w:r>
        <w:rPr>
          <w:noProof/>
        </w:rPr>
        <w:t>-</w:t>
      </w:r>
      <w:r>
        <w:rPr>
          <w:noProof/>
        </w:rPr>
        <w:tab/>
        <w:t xml:space="preserve">if the UE is an NB-IoT UE: </w:t>
      </w:r>
    </w:p>
    <w:p w:rsidR="00B16500" w:rsidRDefault="00B16500" w:rsidP="00B16500">
      <w:pPr>
        <w:pStyle w:val="B4"/>
        <w:rPr>
          <w:noProof/>
        </w:rPr>
      </w:pPr>
      <w:r w:rsidRPr="002F4F3B">
        <w:rPr>
          <w:noProof/>
        </w:rPr>
        <w:t>-</w:t>
      </w:r>
      <w:r w:rsidRPr="002F4F3B">
        <w:rPr>
          <w:noProof/>
        </w:rPr>
        <w:tab/>
      </w:r>
      <w:r w:rsidRPr="00C80ADD">
        <w:rPr>
          <w:noProof/>
        </w:rPr>
        <w:t xml:space="preserve">if </w:t>
      </w:r>
      <w:r>
        <w:rPr>
          <w:noProof/>
        </w:rPr>
        <w:t>the Random Access Procedure was initiated by a PDCCH order:</w:t>
      </w:r>
    </w:p>
    <w:p w:rsidR="00B16500" w:rsidRDefault="00B16500" w:rsidP="00B16500">
      <w:pPr>
        <w:pStyle w:val="B5"/>
        <w:rPr>
          <w:ins w:id="33" w:author="ZTE" w:date="2017-03-25T08:55:00Z"/>
          <w:noProof/>
          <w:lang w:eastAsia="zh-CN"/>
        </w:rPr>
      </w:pPr>
      <w:del w:id="34" w:author="ZTE" w:date="2017-03-23T13:24:00Z">
        <w:r w:rsidRPr="002B1DD9" w:rsidDel="00B745A1">
          <w:rPr>
            <w:noProof/>
          </w:rPr>
          <w:delText>-</w:delText>
        </w:r>
        <w:r w:rsidRPr="002B1DD9" w:rsidDel="00B745A1">
          <w:rPr>
            <w:noProof/>
          </w:rPr>
          <w:tab/>
        </w:r>
      </w:del>
      <w:del w:id="35" w:author="ZTE" w:date="2017-03-23T13:48:00Z">
        <w:r w:rsidDel="00CE223D">
          <w:rPr>
            <w:noProof/>
          </w:rPr>
          <w:delText xml:space="preserve">randomly </w:delText>
        </w:r>
        <w:r w:rsidRPr="002B1DD9" w:rsidDel="00CE223D">
          <w:rPr>
            <w:noProof/>
          </w:rPr>
          <w:delText xml:space="preserve">select </w:delText>
        </w:r>
        <w:r w:rsidDel="00CE223D">
          <w:rPr>
            <w:noProof/>
          </w:rPr>
          <w:delText xml:space="preserve">one of </w:delText>
        </w:r>
        <w:r w:rsidRPr="002B1DD9" w:rsidDel="00CE223D">
          <w:rPr>
            <w:noProof/>
          </w:rPr>
          <w:delText>the PRACH resource</w:delText>
        </w:r>
        <w:r w:rsidDel="00CE223D">
          <w:rPr>
            <w:noProof/>
          </w:rPr>
          <w:delText>s</w:delText>
        </w:r>
        <w:r w:rsidRPr="002B1DD9" w:rsidDel="00CE223D">
          <w:rPr>
            <w:noProof/>
          </w:rPr>
          <w:delText xml:space="preserve"> corresponding to the selected enhanced coverage level</w:delText>
        </w:r>
        <w:r w:rsidDel="00CE223D">
          <w:rPr>
            <w:noProof/>
          </w:rPr>
          <w:delText xml:space="preserve"> </w:delText>
        </w:r>
        <w:r w:rsidDel="00CE223D">
          <w:delText>according to the configured probability distribution</w:delText>
        </w:r>
        <w:r w:rsidRPr="002B1DD9" w:rsidDel="00CE223D">
          <w:rPr>
            <w:noProof/>
          </w:rPr>
          <w:delText>;</w:delText>
        </w:r>
      </w:del>
    </w:p>
    <w:p w:rsidR="00B16500" w:rsidRDefault="00B16500" w:rsidP="00B16500">
      <w:pPr>
        <w:pStyle w:val="B5"/>
        <w:rPr>
          <w:ins w:id="36" w:author="ZTE" w:date="2017-03-23T13:23:00Z"/>
          <w:noProof/>
        </w:rPr>
      </w:pPr>
      <w:ins w:id="37" w:author="ZTE" w:date="2017-03-25T08:55:00Z">
        <w:r w:rsidRPr="002B1DD9">
          <w:rPr>
            <w:noProof/>
          </w:rPr>
          <w:t>-</w:t>
        </w:r>
        <w:r w:rsidRPr="002B1DD9">
          <w:rPr>
            <w:noProof/>
          </w:rPr>
          <w:tab/>
          <w:t>select</w:t>
        </w:r>
        <w:r>
          <w:rPr>
            <w:noProof/>
          </w:rPr>
          <w:t xml:space="preserve"> </w:t>
        </w:r>
        <w:r>
          <w:rPr>
            <w:rFonts w:hint="eastAsia"/>
            <w:noProof/>
          </w:rPr>
          <w:t xml:space="preserve">one of </w:t>
        </w:r>
        <w:r w:rsidRPr="002B1DD9">
          <w:rPr>
            <w:noProof/>
          </w:rPr>
          <w:t>the PRACH resource</w:t>
        </w:r>
        <w:r>
          <w:rPr>
            <w:noProof/>
          </w:rPr>
          <w:t>s</w:t>
        </w:r>
        <w:r w:rsidRPr="002B1DD9">
          <w:rPr>
            <w:noProof/>
          </w:rPr>
          <w:t xml:space="preserve"> </w:t>
        </w:r>
        <w:r>
          <w:rPr>
            <w:rFonts w:hint="eastAsia"/>
            <w:noProof/>
          </w:rPr>
          <w:t xml:space="preserve">which corresponds to a UL carrier whose </w:t>
        </w:r>
      </w:ins>
      <w:ins w:id="38" w:author="ZTE" w:date="2017-03-25T10:05:00Z">
        <w:r>
          <w:rPr>
            <w:rFonts w:hint="eastAsia"/>
            <w:noProof/>
            <w:lang w:eastAsia="zh-CN"/>
          </w:rPr>
          <w:t>index</w:t>
        </w:r>
      </w:ins>
      <w:ins w:id="39" w:author="ZTE" w:date="2017-03-25T08:55:00Z">
        <w:r>
          <w:rPr>
            <w:rFonts w:hint="eastAsia"/>
            <w:noProof/>
          </w:rPr>
          <w:t xml:space="preserve"> </w:t>
        </w:r>
      </w:ins>
      <w:ins w:id="40" w:author="ZTE" w:date="2017-03-25T09:50:00Z">
        <w:r>
          <w:rPr>
            <w:rFonts w:hint="eastAsia"/>
            <w:noProof/>
            <w:lang w:eastAsia="zh-CN"/>
          </w:rPr>
          <w:t xml:space="preserve">among the </w:t>
        </w:r>
        <w:r>
          <w:t xml:space="preserve">multiple carriers </w:t>
        </w:r>
      </w:ins>
      <w:ins w:id="41" w:author="ZTE" w:date="2017-03-25T09:51:00Z">
        <w:r>
          <w:rPr>
            <w:rFonts w:hint="eastAsia"/>
            <w:noProof/>
          </w:rPr>
          <w:t xml:space="preserve">for </w:t>
        </w:r>
        <w:r w:rsidRPr="002B1DD9">
          <w:rPr>
            <w:noProof/>
          </w:rPr>
          <w:t>the selected enhanced coverage level</w:t>
        </w:r>
        <w:r>
          <w:t xml:space="preserve"> </w:t>
        </w:r>
      </w:ins>
      <w:ins w:id="42" w:author="ZTE" w:date="2017-03-25T08:55:00Z">
        <w:r>
          <w:rPr>
            <w:rFonts w:hint="eastAsia"/>
            <w:noProof/>
          </w:rPr>
          <w:t>is equal to [</w:t>
        </w:r>
      </w:ins>
      <w:ins w:id="43" w:author="ZTE" w:date="2017-03-25T09:44:00Z">
        <w:r>
          <w:rPr>
            <w:rFonts w:hint="eastAsia"/>
            <w:noProof/>
            <w:lang w:eastAsia="zh-CN"/>
          </w:rPr>
          <w:t>(</w:t>
        </w:r>
      </w:ins>
      <w:ins w:id="44" w:author="ZTE" w:date="2017-03-25T08:55:00Z">
        <w:r>
          <w:rPr>
            <w:rFonts w:hint="eastAsia"/>
            <w:noProof/>
          </w:rPr>
          <w:t>signalled</w:t>
        </w:r>
      </w:ins>
      <w:ins w:id="45" w:author="ZTE" w:date="2017-03-25T09:44:00Z">
        <w:r>
          <w:rPr>
            <w:rFonts w:hint="eastAsia"/>
            <w:lang w:eastAsia="zh-CN"/>
          </w:rPr>
          <w:t xml:space="preserve"> c</w:t>
        </w:r>
        <w:r>
          <w:rPr>
            <w:lang w:eastAsia="zh-CN"/>
          </w:rPr>
          <w:t>arrier indication</w:t>
        </w:r>
        <w:r>
          <w:rPr>
            <w:rFonts w:hint="eastAsia"/>
            <w:lang w:eastAsia="zh-CN"/>
          </w:rPr>
          <w:t>)</w:t>
        </w:r>
      </w:ins>
      <w:ins w:id="46" w:author="ZTE" w:date="2017-03-25T08:55:00Z">
        <w:r>
          <w:rPr>
            <w:rFonts w:hint="eastAsia"/>
            <w:noProof/>
          </w:rPr>
          <w:t xml:space="preserve"> modulo (1+ </w:t>
        </w:r>
        <w:r>
          <w:rPr>
            <w:noProof/>
          </w:rPr>
          <w:t>number of non-anchor PRACH resources</w:t>
        </w:r>
        <w:r>
          <w:rPr>
            <w:rFonts w:hint="eastAsia"/>
            <w:noProof/>
          </w:rPr>
          <w:t xml:space="preserve"> for </w:t>
        </w:r>
        <w:r w:rsidRPr="002B1DD9">
          <w:rPr>
            <w:noProof/>
          </w:rPr>
          <w:t>the selected enhanced coverage level</w:t>
        </w:r>
        <w:r w:rsidRPr="00CE223D">
          <w:rPr>
            <w:rFonts w:hint="eastAsia"/>
            <w:noProof/>
          </w:rPr>
          <w:t>)</w:t>
        </w:r>
        <w:r>
          <w:rPr>
            <w:rFonts w:hint="eastAsia"/>
            <w:noProof/>
          </w:rPr>
          <w:t>]</w:t>
        </w:r>
        <w:r w:rsidRPr="00CE223D">
          <w:rPr>
            <w:noProof/>
          </w:rPr>
          <w:t>;</w:t>
        </w:r>
      </w:ins>
    </w:p>
    <w:p w:rsidR="00B16500" w:rsidRPr="005A22E8" w:rsidRDefault="00B16500" w:rsidP="00B16500">
      <w:pPr>
        <w:pStyle w:val="EditorsNote"/>
      </w:pPr>
      <w:del w:id="47" w:author="ZTE" w:date="2017-03-23T13:49:00Z">
        <w:r w:rsidRPr="005A22E8" w:rsidDel="00CE223D">
          <w:delText>Editor’s note: In Rel-13 the eNB knows exactly which preamble/subcarrier the UE will use when the RA is triggered by a PDCCH order with non-zero preambleIndex, even if the UE changes CE level. However, when the PRACH resource is randomly selected at every CE level change this will no longer be the case. Whether this issue needs to be addressed is FFS</w:delText>
        </w:r>
      </w:del>
      <w:r w:rsidRPr="005A22E8">
        <w:t>.</w:t>
      </w:r>
    </w:p>
    <w:p w:rsidR="00B16500" w:rsidRPr="002F4F3B" w:rsidRDefault="00B16500" w:rsidP="00B16500">
      <w:pPr>
        <w:pStyle w:val="B5"/>
        <w:rPr>
          <w:noProof/>
        </w:rPr>
      </w:pPr>
      <w:r>
        <w:rPr>
          <w:lang w:eastAsia="zh-CN"/>
        </w:rPr>
        <w:t>-</w:t>
      </w:r>
      <w:r>
        <w:rPr>
          <w:lang w:eastAsia="zh-CN"/>
        </w:rPr>
        <w:tab/>
      </w:r>
      <w:r w:rsidRPr="00D95249">
        <w:rPr>
          <w:lang w:eastAsia="zh-CN"/>
        </w:rPr>
        <w:t xml:space="preserve">consider the </w:t>
      </w:r>
      <w:r>
        <w:rPr>
          <w:lang w:eastAsia="zh-CN"/>
        </w:rPr>
        <w:t>selected</w:t>
      </w:r>
      <w:r w:rsidRPr="00D95249">
        <w:rPr>
          <w:lang w:eastAsia="zh-CN"/>
        </w:rPr>
        <w:t xml:space="preserve"> PRACH resource as explicitly signalled;</w:t>
      </w:r>
    </w:p>
    <w:p w:rsidR="00B16500" w:rsidRPr="002F4F3B" w:rsidRDefault="00B16500" w:rsidP="00B16500">
      <w:pPr>
        <w:pStyle w:val="B1"/>
        <w:rPr>
          <w:noProof/>
        </w:rPr>
      </w:pPr>
      <w:r w:rsidRPr="002F4F3B">
        <w:rPr>
          <w:noProof/>
        </w:rPr>
        <w:t>-</w:t>
      </w:r>
      <w:r w:rsidRPr="002F4F3B">
        <w:rPr>
          <w:noProof/>
        </w:rPr>
        <w:tab/>
        <w:t>proceed to the selection of a Random Access Resource (see subclause 5.1.2).</w:t>
      </w:r>
    </w:p>
    <w:p w:rsidR="00B16500" w:rsidRPr="009800E2" w:rsidRDefault="00B16500" w:rsidP="00B16500">
      <w:pPr>
        <w:rPr>
          <w:b/>
          <w:color w:val="FF0000"/>
          <w:sz w:val="24"/>
          <w:szCs w:val="24"/>
          <w:u w:val="single"/>
        </w:rPr>
      </w:pPr>
      <w:r w:rsidRPr="009800E2">
        <w:rPr>
          <w:b/>
          <w:color w:val="FF0000"/>
          <w:sz w:val="24"/>
          <w:szCs w:val="24"/>
          <w:u w:val="single"/>
        </w:rPr>
        <w:t xml:space="preserve">&lt;End of </w:t>
      </w:r>
      <w:r w:rsidRPr="009800E2">
        <w:rPr>
          <w:rFonts w:hint="eastAsia"/>
          <w:b/>
          <w:color w:val="FF0000"/>
          <w:sz w:val="24"/>
          <w:szCs w:val="24"/>
          <w:u w:val="single"/>
        </w:rPr>
        <w:t>second change</w:t>
      </w:r>
      <w:r w:rsidRPr="009800E2">
        <w:rPr>
          <w:b/>
          <w:color w:val="FF0000"/>
          <w:sz w:val="24"/>
          <w:szCs w:val="24"/>
          <w:u w:val="single"/>
        </w:rPr>
        <w:t>&gt;</w:t>
      </w:r>
    </w:p>
    <w:p w:rsidR="00B16500" w:rsidRPr="009800E2" w:rsidRDefault="00B16500" w:rsidP="00B16500">
      <w:pPr>
        <w:rPr>
          <w:lang w:eastAsia="zh-CN"/>
        </w:rPr>
      </w:pPr>
    </w:p>
    <w:p w:rsidR="00B16500" w:rsidRPr="00F2212E" w:rsidRDefault="00B16500" w:rsidP="00B16500">
      <w:pPr>
        <w:pStyle w:val="3"/>
        <w:rPr>
          <w:noProof/>
          <w:lang w:eastAsia="zh-CN"/>
        </w:rPr>
      </w:pPr>
    </w:p>
    <w:p w:rsidR="001E41F3" w:rsidRDefault="001E41F3">
      <w:pPr>
        <w:rPr>
          <w:noProof/>
        </w:rPr>
      </w:pPr>
    </w:p>
    <w:sectPr w:rsidR="001E41F3" w:rsidSect="000B7FED">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C10" w:rsidRDefault="00132C10">
      <w:r>
        <w:separator/>
      </w:r>
    </w:p>
  </w:endnote>
  <w:endnote w:type="continuationSeparator" w:id="0">
    <w:p w:rsidR="00132C10" w:rsidRDefault="00132C1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C10" w:rsidRDefault="00132C10">
      <w:r>
        <w:separator/>
      </w:r>
    </w:p>
  </w:footnote>
  <w:footnote w:type="continuationSeparator" w:id="0">
    <w:p w:rsidR="00132C10" w:rsidRDefault="00132C1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3695C44"/>
    <w:multiLevelType w:val="hybridMultilevel"/>
    <w:tmpl w:val="204206E6"/>
    <w:lvl w:ilvl="0" w:tplc="4250719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bordersDoNotSurroundHeader/>
  <w:bordersDoNotSurroundFooter/>
  <w:hideSpellingErrors/>
  <w:attachedTemplate r:id="rId1"/>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3554"/>
  </w:hdrShapeDefaults>
  <w:footnotePr>
    <w:numRestart w:val="eachSect"/>
    <w:footnote w:id="-1"/>
    <w:footnote w:id="0"/>
  </w:footnotePr>
  <w:endnotePr>
    <w:endnote w:id="-1"/>
    <w:endnote w:id="0"/>
  </w:endnotePr>
  <w:compat>
    <w:useFELayout/>
  </w:compat>
  <w:rsids>
    <w:rsidRoot w:val="00022E4A"/>
    <w:rsid w:val="00022E4A"/>
    <w:rsid w:val="000A6394"/>
    <w:rsid w:val="000B7FED"/>
    <w:rsid w:val="000C038A"/>
    <w:rsid w:val="000C6598"/>
    <w:rsid w:val="00132C10"/>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E0C14"/>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65806"/>
    <w:rsid w:val="00870EE7"/>
    <w:rsid w:val="008A45A6"/>
    <w:rsid w:val="008F686C"/>
    <w:rsid w:val="009148DE"/>
    <w:rsid w:val="0093677C"/>
    <w:rsid w:val="009777D9"/>
    <w:rsid w:val="00991B88"/>
    <w:rsid w:val="009A5753"/>
    <w:rsid w:val="009A579D"/>
    <w:rsid w:val="009E3297"/>
    <w:rsid w:val="009F734F"/>
    <w:rsid w:val="00A246B6"/>
    <w:rsid w:val="00A47E70"/>
    <w:rsid w:val="00A50CF0"/>
    <w:rsid w:val="00A7671C"/>
    <w:rsid w:val="00AA2CBC"/>
    <w:rsid w:val="00AC5820"/>
    <w:rsid w:val="00AD1CD8"/>
    <w:rsid w:val="00B16500"/>
    <w:rsid w:val="00B258BB"/>
    <w:rsid w:val="00B67B97"/>
    <w:rsid w:val="00B968C8"/>
    <w:rsid w:val="00BA3EC5"/>
    <w:rsid w:val="00BA51D9"/>
    <w:rsid w:val="00BB5DFC"/>
    <w:rsid w:val="00BD279D"/>
    <w:rsid w:val="00BD6BB8"/>
    <w:rsid w:val="00C425DA"/>
    <w:rsid w:val="00C66BA2"/>
    <w:rsid w:val="00C95985"/>
    <w:rsid w:val="00CC5026"/>
    <w:rsid w:val="00D03F9A"/>
    <w:rsid w:val="00D06D51"/>
    <w:rsid w:val="00D24991"/>
    <w:rsid w:val="00D50255"/>
    <w:rsid w:val="00DE34CF"/>
    <w:rsid w:val="00E13F3D"/>
    <w:rsid w:val="00E91E81"/>
    <w:rsid w:val="00EE7D7C"/>
    <w:rsid w:val="00F25D98"/>
    <w:rsid w:val="00F300FB"/>
    <w:rsid w:val="00FB6386"/>
    <w:rsid w:val="00FD77A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shorttext">
    <w:name w:val="short_text"/>
    <w:basedOn w:val="a0"/>
    <w:rsid w:val="00B16500"/>
  </w:style>
  <w:style w:type="character" w:customStyle="1" w:styleId="B1Char">
    <w:name w:val="B1 Char"/>
    <w:link w:val="B1"/>
    <w:rsid w:val="00B16500"/>
    <w:rPr>
      <w:rFonts w:ascii="Times New Roman" w:hAnsi="Times New Roman"/>
      <w:lang w:val="en-GB" w:eastAsia="en-US"/>
    </w:rPr>
  </w:style>
  <w:style w:type="character" w:customStyle="1" w:styleId="B2Char">
    <w:name w:val="B2 Char"/>
    <w:link w:val="B2"/>
    <w:rsid w:val="00B16500"/>
    <w:rPr>
      <w:rFonts w:ascii="Times New Roman" w:hAnsi="Times New Roman"/>
      <w:lang w:val="en-GB" w:eastAsia="en-US"/>
    </w:rPr>
  </w:style>
  <w:style w:type="character" w:customStyle="1" w:styleId="B3Char">
    <w:name w:val="B3 Char"/>
    <w:link w:val="B3"/>
    <w:locked/>
    <w:rsid w:val="00B16500"/>
    <w:rPr>
      <w:rFonts w:ascii="Times New Roman" w:hAnsi="Times New Roman"/>
      <w:lang w:val="en-GB" w:eastAsia="en-US"/>
    </w:rPr>
  </w:style>
  <w:style w:type="character" w:customStyle="1" w:styleId="B4Char">
    <w:name w:val="B4 Char"/>
    <w:link w:val="B4"/>
    <w:rsid w:val="00B16500"/>
    <w:rPr>
      <w:rFonts w:ascii="Times New Roman" w:hAnsi="Times New Roman"/>
      <w:lang w:val="en-GB" w:eastAsia="en-US"/>
    </w:rPr>
  </w:style>
  <w:style w:type="character" w:customStyle="1" w:styleId="NOChar">
    <w:name w:val="NO Char"/>
    <w:link w:val="NO"/>
    <w:locked/>
    <w:rsid w:val="00B16500"/>
    <w:rPr>
      <w:rFonts w:ascii="Times New Roman" w:hAnsi="Times New Roman"/>
      <w:lang w:val="en-GB" w:eastAsia="en-US"/>
    </w:rPr>
  </w:style>
  <w:style w:type="character" w:customStyle="1" w:styleId="TFChar">
    <w:name w:val="TF Char"/>
    <w:link w:val="TF"/>
    <w:rsid w:val="00B16500"/>
    <w:rPr>
      <w:rFonts w:ascii="Arial" w:hAnsi="Arial"/>
      <w:b/>
      <w:lang w:val="en-GB" w:eastAsia="en-US"/>
    </w:rPr>
  </w:style>
  <w:style w:type="character" w:customStyle="1" w:styleId="EditorsNoteChar">
    <w:name w:val="Editor's Note Char"/>
    <w:link w:val="EditorsNote"/>
    <w:rsid w:val="00B16500"/>
    <w:rPr>
      <w:rFonts w:ascii="Times New Roman" w:hAnsi="Times New Roman"/>
      <w:color w:val="FF0000"/>
      <w:lang w:val="en-GB"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47</TotalTime>
  <Pages>8</Pages>
  <Words>3453</Words>
  <Characters>19686</Characters>
  <Application>Microsoft Office Word</Application>
  <DocSecurity>0</DocSecurity>
  <Lines>164</Lines>
  <Paragraphs>46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23093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12</cp:revision>
  <cp:lastPrinted>1601-01-01T00:00:00Z</cp:lastPrinted>
  <dcterms:created xsi:type="dcterms:W3CDTF">2015-08-19T09:34:00Z</dcterms:created>
  <dcterms:modified xsi:type="dcterms:W3CDTF">2017-03-25T03:18:00Z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RAN2</vt:lpwstr>
  </property>
  <property fmtid="{D5CDD505-2E9C-101B-9397-08002B2CF9AE}" pid="3" name="MtgSeq">
    <vt:lpwstr>97</vt:lpwstr>
  </property>
  <property fmtid="{D5CDD505-2E9C-101B-9397-08002B2CF9AE}" pid="4" name="Location">
    <vt:lpwstr>Spokane</vt:lpwstr>
  </property>
  <property fmtid="{D5CDD505-2E9C-101B-9397-08002B2CF9AE}" pid="5" name="Country">
    <vt:lpwstr>United States</vt:lpwstr>
  </property>
  <property fmtid="{D5CDD505-2E9C-101B-9397-08002B2CF9AE}" pid="6" name="StartDate">
    <vt:lpwstr>3rd Apr 2017</vt:lpwstr>
  </property>
  <property fmtid="{D5CDD505-2E9C-101B-9397-08002B2CF9AE}" pid="7" name="EndDate">
    <vt:lpwstr>7th Apr 2017</vt:lpwstr>
  </property>
  <property fmtid="{D5CDD505-2E9C-101B-9397-08002B2CF9AE}" pid="8" name="Tdoc#">
    <vt:lpwstr>R2-1703685</vt:lpwstr>
  </property>
  <property fmtid="{D5CDD505-2E9C-101B-9397-08002B2CF9AE}" pid="9" name="Spec#">
    <vt:lpwstr>36.321</vt:lpwstr>
  </property>
  <property fmtid="{D5CDD505-2E9C-101B-9397-08002B2CF9AE}" pid="10" name="Cr#">
    <vt:lpwstr>1081</vt:lpwstr>
  </property>
  <property fmtid="{D5CDD505-2E9C-101B-9397-08002B2CF9AE}" pid="11" name="Revision">
    <vt:lpwstr>-</vt:lpwstr>
  </property>
  <property fmtid="{D5CDD505-2E9C-101B-9397-08002B2CF9AE}" pid="12" name="Version">
    <vt:lpwstr>14.2.0</vt:lpwstr>
  </property>
  <property fmtid="{D5CDD505-2E9C-101B-9397-08002B2CF9AE}" pid="13" name="CrTitle">
    <vt:lpwstr>Clarification on PRACH resource for multi-carrier NPRACH</vt:lpwstr>
  </property>
  <property fmtid="{D5CDD505-2E9C-101B-9397-08002B2CF9AE}" pid="14" name="SourceIfWg">
    <vt:lpwstr>ZTE Corporation</vt:lpwstr>
  </property>
  <property fmtid="{D5CDD505-2E9C-101B-9397-08002B2CF9AE}" pid="15" name="SourceIfTsg">
    <vt:lpwstr/>
  </property>
  <property fmtid="{D5CDD505-2E9C-101B-9397-08002B2CF9AE}" pid="16" name="RelatedWis">
    <vt:lpwstr>NB_IOTenh-Core</vt:lpwstr>
  </property>
  <property fmtid="{D5CDD505-2E9C-101B-9397-08002B2CF9AE}" pid="17" name="Cat">
    <vt:lpwstr>F</vt:lpwstr>
  </property>
  <property fmtid="{D5CDD505-2E9C-101B-9397-08002B2CF9AE}" pid="18" name="ResDate">
    <vt:lpwstr>2017-03-25</vt:lpwstr>
  </property>
  <property fmtid="{D5CDD505-2E9C-101B-9397-08002B2CF9AE}" pid="19" name="Release">
    <vt:lpwstr>Rel-14</vt:lpwstr>
  </property>
</Properties>
</file>